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B5" w:rsidRDefault="008F37B5" w:rsidP="00032995">
      <w:pPr>
        <w:pStyle w:val="Headlines"/>
        <w:ind w:left="1276"/>
      </w:pPr>
      <w:bookmarkStart w:id="0" w:name="_GoBack"/>
      <w:bookmarkEnd w:id="0"/>
    </w:p>
    <w:p w:rsidR="004270A6" w:rsidRPr="006637EF" w:rsidRDefault="004270A6" w:rsidP="00032995">
      <w:pPr>
        <w:pStyle w:val="Headlines"/>
        <w:ind w:left="1276"/>
      </w:pPr>
      <w:r w:rsidRPr="006637EF">
        <w:t>Hospital</w:t>
      </w:r>
      <w:r>
        <w:t xml:space="preserve"> </w:t>
      </w:r>
      <w:r w:rsidRPr="006637EF">
        <w:t>Stay Guideline for Hospitals and Disability Service Organisations</w:t>
      </w:r>
    </w:p>
    <w:p w:rsidR="00B3718F" w:rsidRDefault="006637EF" w:rsidP="00032995">
      <w:pPr>
        <w:pStyle w:val="Subheadlines"/>
        <w:ind w:left="1276"/>
        <w:rPr>
          <w:sz w:val="40"/>
        </w:rPr>
      </w:pPr>
      <w:r w:rsidRPr="004270A6">
        <w:rPr>
          <w:sz w:val="40"/>
        </w:rPr>
        <w:t>Disability Health Network</w:t>
      </w:r>
    </w:p>
    <w:p w:rsidR="00B3718F" w:rsidRPr="00113D3D" w:rsidRDefault="00B3718F" w:rsidP="000E02BD">
      <w:pPr>
        <w:ind w:left="426"/>
        <w:rPr>
          <w:color w:val="851130"/>
        </w:rPr>
      </w:pPr>
    </w:p>
    <w:p w:rsidR="00B3718F" w:rsidRPr="00B3718F" w:rsidRDefault="00B3718F" w:rsidP="00B3718F">
      <w:pPr>
        <w:ind w:left="-851"/>
        <w:sectPr w:rsidR="00B3718F" w:rsidRPr="00B3718F" w:rsidSect="007948D7">
          <w:headerReference w:type="default" r:id="rId9"/>
          <w:footerReference w:type="default" r:id="rId10"/>
          <w:pgSz w:w="11906" w:h="16838"/>
          <w:pgMar w:top="3969" w:right="688" w:bottom="851" w:left="851" w:header="709" w:footer="441" w:gutter="0"/>
          <w:cols w:space="708"/>
          <w:docGrid w:linePitch="360"/>
        </w:sectPr>
      </w:pPr>
    </w:p>
    <w:p w:rsidR="006637EF" w:rsidRPr="00A460D1" w:rsidRDefault="006637EF" w:rsidP="006637EF">
      <w:pPr>
        <w:tabs>
          <w:tab w:val="right" w:pos="10065"/>
        </w:tabs>
        <w:spacing w:before="480"/>
        <w:rPr>
          <w:b/>
        </w:rPr>
      </w:pPr>
      <w:proofErr w:type="gramStart"/>
      <w:r w:rsidRPr="00A460D1">
        <w:rPr>
          <w:b/>
        </w:rPr>
        <w:lastRenderedPageBreak/>
        <w:t>© Department of Health, State of Western Australia (201</w:t>
      </w:r>
      <w:r w:rsidR="00F3519D">
        <w:rPr>
          <w:b/>
        </w:rPr>
        <w:t>6</w:t>
      </w:r>
      <w:r w:rsidRPr="00A460D1">
        <w:rPr>
          <w:b/>
        </w:rPr>
        <w:t>).</w:t>
      </w:r>
      <w:proofErr w:type="gramEnd"/>
      <w:r w:rsidRPr="00A460D1">
        <w:rPr>
          <w:b/>
        </w:rPr>
        <w:t xml:space="preserve"> </w:t>
      </w:r>
    </w:p>
    <w:p w:rsidR="006637EF" w:rsidRDefault="006637EF" w:rsidP="006637EF">
      <w:pPr>
        <w:tabs>
          <w:tab w:val="right" w:pos="10065"/>
        </w:tabs>
      </w:pPr>
      <w:r>
        <w:t xml:space="preserve">Copyright to this material produced by the Western Australian Department of Health belongs to the State of Western Australia, under the provisions of the Copyright Act 1968 (Commonwealth Australia). Apart from any fair dealing for personal, academic, research or non-commercial use, no part may be reproduced without written permission of the Health Strategy and Networks, Western Australian Department of Health. The Department of Health is under no obligation to grant this permission. Please acknowledge the WA Department of Health when reproducing or quoting material from this source. </w:t>
      </w:r>
    </w:p>
    <w:p w:rsidR="006637EF" w:rsidRPr="00A460D1" w:rsidRDefault="006637EF" w:rsidP="006637EF">
      <w:pPr>
        <w:tabs>
          <w:tab w:val="right" w:pos="10065"/>
        </w:tabs>
        <w:spacing w:before="480"/>
        <w:rPr>
          <w:b/>
        </w:rPr>
      </w:pPr>
      <w:r w:rsidRPr="00A460D1">
        <w:rPr>
          <w:b/>
        </w:rPr>
        <w:t>Suggested citation</w:t>
      </w:r>
    </w:p>
    <w:p w:rsidR="006637EF" w:rsidRDefault="006637EF" w:rsidP="006637EF">
      <w:pPr>
        <w:tabs>
          <w:tab w:val="right" w:pos="10065"/>
        </w:tabs>
      </w:pPr>
      <w:proofErr w:type="gramStart"/>
      <w:r w:rsidRPr="00A460D1">
        <w:t>Western Australian Department of Health.</w:t>
      </w:r>
      <w:proofErr w:type="gramEnd"/>
      <w:r w:rsidRPr="00A460D1">
        <w:t xml:space="preserve"> </w:t>
      </w:r>
      <w:proofErr w:type="gramStart"/>
      <w:r>
        <w:t xml:space="preserve">Hospital </w:t>
      </w:r>
      <w:r w:rsidR="00FA3228">
        <w:t xml:space="preserve">Stay Guideline </w:t>
      </w:r>
      <w:r>
        <w:t xml:space="preserve">for </w:t>
      </w:r>
      <w:r w:rsidR="00FA3228">
        <w:t xml:space="preserve">Hospitals </w:t>
      </w:r>
      <w:r w:rsidR="006244B3">
        <w:t xml:space="preserve">and </w:t>
      </w:r>
      <w:r w:rsidR="00FA3228">
        <w:t>Disability Service Organisations</w:t>
      </w:r>
      <w:r w:rsidRPr="00A460D1">
        <w:t>.</w:t>
      </w:r>
      <w:proofErr w:type="gramEnd"/>
      <w:r w:rsidRPr="00A460D1">
        <w:t xml:space="preserve"> Perth: Health Networks </w:t>
      </w:r>
      <w:r w:rsidR="00F4248F">
        <w:t>Directorate</w:t>
      </w:r>
      <w:r w:rsidRPr="00A460D1">
        <w:t>, Western Australian Department of Health; 201</w:t>
      </w:r>
      <w:r w:rsidR="00B419C2">
        <w:t>6</w:t>
      </w:r>
      <w:r w:rsidRPr="00A460D1">
        <w:t>.</w:t>
      </w:r>
      <w:r>
        <w:t xml:space="preserve"> </w:t>
      </w:r>
    </w:p>
    <w:p w:rsidR="006637EF" w:rsidRPr="00A460D1" w:rsidRDefault="006637EF" w:rsidP="006637EF">
      <w:pPr>
        <w:tabs>
          <w:tab w:val="right" w:pos="10065"/>
        </w:tabs>
        <w:spacing w:before="480"/>
        <w:rPr>
          <w:b/>
        </w:rPr>
      </w:pPr>
      <w:r w:rsidRPr="00A460D1">
        <w:rPr>
          <w:b/>
        </w:rPr>
        <w:t>Important disclaimer</w:t>
      </w:r>
    </w:p>
    <w:p w:rsidR="006637EF" w:rsidRDefault="006637EF" w:rsidP="006637EF">
      <w:pPr>
        <w:tabs>
          <w:tab w:val="right" w:pos="10065"/>
        </w:tabs>
      </w:pPr>
      <w:r>
        <w:t xml:space="preserve">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 </w:t>
      </w:r>
    </w:p>
    <w:p w:rsidR="006637EF" w:rsidRPr="00A460D1" w:rsidRDefault="006637EF" w:rsidP="006637EF">
      <w:pPr>
        <w:tabs>
          <w:tab w:val="right" w:pos="10065"/>
        </w:tabs>
        <w:spacing w:before="480"/>
        <w:rPr>
          <w:b/>
        </w:rPr>
      </w:pPr>
      <w:r w:rsidRPr="00A460D1">
        <w:rPr>
          <w:b/>
        </w:rPr>
        <w:t>Contact information</w:t>
      </w:r>
    </w:p>
    <w:p w:rsidR="006637EF" w:rsidRDefault="006637EF" w:rsidP="006637EF">
      <w:pPr>
        <w:tabs>
          <w:tab w:val="right" w:pos="10065"/>
        </w:tabs>
      </w:pPr>
      <w:r>
        <w:t xml:space="preserve">For further information contact Health Networks, WA Department of Health on (08) 9222 0200 or </w:t>
      </w:r>
      <w:hyperlink r:id="rId11" w:history="1">
        <w:r w:rsidRPr="00FD7C1D">
          <w:rPr>
            <w:rStyle w:val="Hyperlink"/>
          </w:rPr>
          <w:t>healthpolicy@health.wa.gov.au</w:t>
        </w:r>
      </w:hyperlink>
      <w:r>
        <w:t>.</w:t>
      </w:r>
    </w:p>
    <w:p w:rsidR="006637EF" w:rsidRPr="00FE2267" w:rsidRDefault="006637EF" w:rsidP="006637EF">
      <w:pPr>
        <w:tabs>
          <w:tab w:val="right" w:pos="10065"/>
        </w:tabs>
        <w:spacing w:before="480"/>
        <w:rPr>
          <w:b/>
        </w:rPr>
      </w:pPr>
      <w:r w:rsidRPr="00FE2267">
        <w:rPr>
          <w:b/>
        </w:rPr>
        <w:t>Acknowledgements</w:t>
      </w:r>
    </w:p>
    <w:p w:rsidR="006637EF" w:rsidRDefault="006637EF" w:rsidP="006637EF">
      <w:pPr>
        <w:tabs>
          <w:tab w:val="right" w:pos="10065"/>
        </w:tabs>
      </w:pPr>
      <w:r w:rsidRPr="00B82808">
        <w:rPr>
          <w:lang w:val="en-US"/>
        </w:rPr>
        <w:t xml:space="preserve">The Disability Health Network acknowledges the individuals, groups and </w:t>
      </w:r>
      <w:proofErr w:type="spellStart"/>
      <w:r w:rsidRPr="00B82808">
        <w:rPr>
          <w:lang w:val="en-US"/>
        </w:rPr>
        <w:t>organisations</w:t>
      </w:r>
      <w:proofErr w:type="spellEnd"/>
      <w:r w:rsidRPr="00B82808">
        <w:rPr>
          <w:lang w:val="en-US"/>
        </w:rPr>
        <w:t xml:space="preserve"> </w:t>
      </w:r>
      <w:proofErr w:type="gramStart"/>
      <w:r w:rsidRPr="00B82808">
        <w:rPr>
          <w:lang w:val="en-US"/>
        </w:rPr>
        <w:t>who</w:t>
      </w:r>
      <w:proofErr w:type="gramEnd"/>
      <w:r w:rsidRPr="00B82808">
        <w:rPr>
          <w:lang w:val="en-US"/>
        </w:rPr>
        <w:t xml:space="preserve"> contributed their time and experience into shaping the </w:t>
      </w:r>
      <w:r>
        <w:rPr>
          <w:lang w:val="en-US"/>
        </w:rPr>
        <w:t>Hospital Stay Guideline</w:t>
      </w:r>
      <w:r w:rsidRPr="00B82808">
        <w:rPr>
          <w:lang w:val="en-US"/>
        </w:rPr>
        <w:t xml:space="preserve">, in particular the </w:t>
      </w:r>
      <w:r>
        <w:rPr>
          <w:lang w:val="en-US"/>
        </w:rPr>
        <w:t>Hospital Stay Guideline Project Group</w:t>
      </w:r>
      <w:r w:rsidRPr="00B82808">
        <w:rPr>
          <w:lang w:val="en-US"/>
        </w:rPr>
        <w:t xml:space="preserve"> (</w:t>
      </w:r>
      <w:r w:rsidRPr="0064471C">
        <w:rPr>
          <w:lang w:val="en-US"/>
        </w:rPr>
        <w:t xml:space="preserve">see </w:t>
      </w:r>
      <w:hyperlink w:anchor="_Appendix_3:_Hospital" w:history="1">
        <w:r w:rsidR="007948D7">
          <w:rPr>
            <w:rStyle w:val="Hyperlink"/>
            <w:lang w:val="en-US"/>
          </w:rPr>
          <w:t>Appendix 3</w:t>
        </w:r>
      </w:hyperlink>
      <w:r w:rsidRPr="0064471C">
        <w:rPr>
          <w:lang w:val="en-US"/>
        </w:rPr>
        <w:t xml:space="preserve"> for membership list</w:t>
      </w:r>
      <w:r w:rsidRPr="00B82808">
        <w:rPr>
          <w:lang w:val="en-US"/>
        </w:rPr>
        <w:t>).</w:t>
      </w:r>
    </w:p>
    <w:p w:rsidR="00BF2FDF" w:rsidRPr="00BF2FDF" w:rsidRDefault="00BF2FDF" w:rsidP="0064686E">
      <w:pPr>
        <w:tabs>
          <w:tab w:val="right" w:pos="10065"/>
        </w:tabs>
      </w:pPr>
    </w:p>
    <w:p w:rsidR="0064686E" w:rsidRDefault="006637EF">
      <w:pPr>
        <w:pStyle w:val="TOCHeading"/>
      </w:pPr>
      <w:r>
        <w:br w:type="page"/>
      </w:r>
      <w:r w:rsidR="0064686E">
        <w:lastRenderedPageBreak/>
        <w:t>Contents</w:t>
      </w:r>
    </w:p>
    <w:p w:rsidR="00621653" w:rsidRDefault="00032995">
      <w:pPr>
        <w:pStyle w:val="TOC1"/>
        <w:rPr>
          <w:rFonts w:asciiTheme="minorHAnsi" w:eastAsiaTheme="minorEastAsia" w:hAnsiTheme="minorHAnsi" w:cstheme="minorBidi"/>
          <w:sz w:val="22"/>
          <w:lang w:eastAsia="en-AU"/>
        </w:rPr>
      </w:pPr>
      <w:r>
        <w:rPr>
          <w:highlight w:val="yellow"/>
          <w:lang w:eastAsia="ja-JP"/>
        </w:rPr>
        <w:fldChar w:fldCharType="begin"/>
      </w:r>
      <w:r>
        <w:rPr>
          <w:highlight w:val="yellow"/>
          <w:lang w:eastAsia="ja-JP"/>
        </w:rPr>
        <w:instrText xml:space="preserve"> TOC \o "1-3" \h \z \u </w:instrText>
      </w:r>
      <w:r>
        <w:rPr>
          <w:highlight w:val="yellow"/>
          <w:lang w:eastAsia="ja-JP"/>
        </w:rPr>
        <w:fldChar w:fldCharType="separate"/>
      </w:r>
      <w:hyperlink w:anchor="_Toc444261227" w:history="1">
        <w:r w:rsidR="00621653" w:rsidRPr="001540EB">
          <w:rPr>
            <w:rStyle w:val="Hyperlink"/>
          </w:rPr>
          <w:t>Purpose of the Guideline</w:t>
        </w:r>
        <w:r w:rsidR="00621653">
          <w:rPr>
            <w:webHidden/>
          </w:rPr>
          <w:tab/>
        </w:r>
        <w:r w:rsidR="00621653">
          <w:rPr>
            <w:webHidden/>
          </w:rPr>
          <w:fldChar w:fldCharType="begin"/>
        </w:r>
        <w:r w:rsidR="00621653">
          <w:rPr>
            <w:webHidden/>
          </w:rPr>
          <w:instrText xml:space="preserve"> PAGEREF _Toc444261227 \h </w:instrText>
        </w:r>
        <w:r w:rsidR="00621653">
          <w:rPr>
            <w:webHidden/>
          </w:rPr>
        </w:r>
        <w:r w:rsidR="00621653">
          <w:rPr>
            <w:webHidden/>
          </w:rPr>
          <w:fldChar w:fldCharType="separate"/>
        </w:r>
        <w:r w:rsidR="00621653">
          <w:rPr>
            <w:webHidden/>
          </w:rPr>
          <w:t>4</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28" w:history="1">
        <w:r w:rsidR="00621653" w:rsidRPr="001540EB">
          <w:rPr>
            <w:rStyle w:val="Hyperlink"/>
          </w:rPr>
          <w:t>Critical factors for consideration</w:t>
        </w:r>
        <w:r w:rsidR="00621653">
          <w:rPr>
            <w:webHidden/>
          </w:rPr>
          <w:tab/>
        </w:r>
        <w:r w:rsidR="00621653">
          <w:rPr>
            <w:webHidden/>
          </w:rPr>
          <w:fldChar w:fldCharType="begin"/>
        </w:r>
        <w:r w:rsidR="00621653">
          <w:rPr>
            <w:webHidden/>
          </w:rPr>
          <w:instrText xml:space="preserve"> PAGEREF _Toc444261228 \h </w:instrText>
        </w:r>
        <w:r w:rsidR="00621653">
          <w:rPr>
            <w:webHidden/>
          </w:rPr>
        </w:r>
        <w:r w:rsidR="00621653">
          <w:rPr>
            <w:webHidden/>
          </w:rPr>
          <w:fldChar w:fldCharType="separate"/>
        </w:r>
        <w:r w:rsidR="00621653">
          <w:rPr>
            <w:webHidden/>
          </w:rPr>
          <w:t>4</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29" w:history="1">
        <w:r w:rsidR="00621653" w:rsidRPr="001540EB">
          <w:rPr>
            <w:rStyle w:val="Hyperlink"/>
          </w:rPr>
          <w:t xml:space="preserve">How to use the </w:t>
        </w:r>
        <w:r w:rsidR="00621653" w:rsidRPr="001540EB">
          <w:rPr>
            <w:rStyle w:val="Hyperlink"/>
            <w:i/>
          </w:rPr>
          <w:t>Guideline</w:t>
        </w:r>
        <w:r w:rsidR="00621653">
          <w:rPr>
            <w:webHidden/>
          </w:rPr>
          <w:tab/>
        </w:r>
        <w:r w:rsidR="00621653">
          <w:rPr>
            <w:webHidden/>
          </w:rPr>
          <w:fldChar w:fldCharType="begin"/>
        </w:r>
        <w:r w:rsidR="00621653">
          <w:rPr>
            <w:webHidden/>
          </w:rPr>
          <w:instrText xml:space="preserve"> PAGEREF _Toc444261229 \h </w:instrText>
        </w:r>
        <w:r w:rsidR="00621653">
          <w:rPr>
            <w:webHidden/>
          </w:rPr>
        </w:r>
        <w:r w:rsidR="00621653">
          <w:rPr>
            <w:webHidden/>
          </w:rPr>
          <w:fldChar w:fldCharType="separate"/>
        </w:r>
        <w:r w:rsidR="00621653">
          <w:rPr>
            <w:webHidden/>
          </w:rPr>
          <w:t>5</w:t>
        </w:r>
        <w:r w:rsidR="00621653">
          <w:rPr>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0" w:history="1">
        <w:r w:rsidR="00621653" w:rsidRPr="001540EB">
          <w:rPr>
            <w:rStyle w:val="Hyperlink"/>
            <w:noProof/>
          </w:rPr>
          <w:t>Section 1: Emergency Department Admission (with flowchart)</w:t>
        </w:r>
        <w:r w:rsidR="00621653">
          <w:rPr>
            <w:noProof/>
            <w:webHidden/>
          </w:rPr>
          <w:tab/>
        </w:r>
        <w:r w:rsidR="00621653">
          <w:rPr>
            <w:noProof/>
            <w:webHidden/>
          </w:rPr>
          <w:fldChar w:fldCharType="begin"/>
        </w:r>
        <w:r w:rsidR="00621653">
          <w:rPr>
            <w:noProof/>
            <w:webHidden/>
          </w:rPr>
          <w:instrText xml:space="preserve"> PAGEREF _Toc444261230 \h </w:instrText>
        </w:r>
        <w:r w:rsidR="00621653">
          <w:rPr>
            <w:noProof/>
            <w:webHidden/>
          </w:rPr>
        </w:r>
        <w:r w:rsidR="00621653">
          <w:rPr>
            <w:noProof/>
            <w:webHidden/>
          </w:rPr>
          <w:fldChar w:fldCharType="separate"/>
        </w:r>
        <w:r w:rsidR="00621653">
          <w:rPr>
            <w:noProof/>
            <w:webHidden/>
          </w:rPr>
          <w:t>5</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1" w:history="1">
        <w:r w:rsidR="00621653" w:rsidRPr="001540EB">
          <w:rPr>
            <w:rStyle w:val="Hyperlink"/>
            <w:noProof/>
          </w:rPr>
          <w:t>Section 2: Planned admission to ward (with flowchart)</w:t>
        </w:r>
        <w:r w:rsidR="00621653">
          <w:rPr>
            <w:noProof/>
            <w:webHidden/>
          </w:rPr>
          <w:tab/>
        </w:r>
        <w:r w:rsidR="00621653">
          <w:rPr>
            <w:noProof/>
            <w:webHidden/>
          </w:rPr>
          <w:fldChar w:fldCharType="begin"/>
        </w:r>
        <w:r w:rsidR="00621653">
          <w:rPr>
            <w:noProof/>
            <w:webHidden/>
          </w:rPr>
          <w:instrText xml:space="preserve"> PAGEREF _Toc444261231 \h </w:instrText>
        </w:r>
        <w:r w:rsidR="00621653">
          <w:rPr>
            <w:noProof/>
            <w:webHidden/>
          </w:rPr>
        </w:r>
        <w:r w:rsidR="00621653">
          <w:rPr>
            <w:noProof/>
            <w:webHidden/>
          </w:rPr>
          <w:fldChar w:fldCharType="separate"/>
        </w:r>
        <w:r w:rsidR="00621653">
          <w:rPr>
            <w:noProof/>
            <w:webHidden/>
          </w:rPr>
          <w:t>5</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2" w:history="1">
        <w:r w:rsidR="00621653" w:rsidRPr="001540EB">
          <w:rPr>
            <w:rStyle w:val="Hyperlink"/>
            <w:noProof/>
          </w:rPr>
          <w:t>Section 3: The hospital stay</w:t>
        </w:r>
        <w:r w:rsidR="00621653">
          <w:rPr>
            <w:noProof/>
            <w:webHidden/>
          </w:rPr>
          <w:tab/>
        </w:r>
        <w:r w:rsidR="00621653">
          <w:rPr>
            <w:noProof/>
            <w:webHidden/>
          </w:rPr>
          <w:fldChar w:fldCharType="begin"/>
        </w:r>
        <w:r w:rsidR="00621653">
          <w:rPr>
            <w:noProof/>
            <w:webHidden/>
          </w:rPr>
          <w:instrText xml:space="preserve"> PAGEREF _Toc444261232 \h </w:instrText>
        </w:r>
        <w:r w:rsidR="00621653">
          <w:rPr>
            <w:noProof/>
            <w:webHidden/>
          </w:rPr>
        </w:r>
        <w:r w:rsidR="00621653">
          <w:rPr>
            <w:noProof/>
            <w:webHidden/>
          </w:rPr>
          <w:fldChar w:fldCharType="separate"/>
        </w:r>
        <w:r w:rsidR="00621653">
          <w:rPr>
            <w:noProof/>
            <w:webHidden/>
          </w:rPr>
          <w:t>5</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3" w:history="1">
        <w:r w:rsidR="00621653" w:rsidRPr="001540EB">
          <w:rPr>
            <w:rStyle w:val="Hyperlink"/>
            <w:noProof/>
          </w:rPr>
          <w:t>Section 4: Discharge from hospital</w:t>
        </w:r>
        <w:r w:rsidR="00621653">
          <w:rPr>
            <w:noProof/>
            <w:webHidden/>
          </w:rPr>
          <w:tab/>
        </w:r>
        <w:r w:rsidR="00621653">
          <w:rPr>
            <w:noProof/>
            <w:webHidden/>
          </w:rPr>
          <w:fldChar w:fldCharType="begin"/>
        </w:r>
        <w:r w:rsidR="00621653">
          <w:rPr>
            <w:noProof/>
            <w:webHidden/>
          </w:rPr>
          <w:instrText xml:space="preserve"> PAGEREF _Toc444261233 \h </w:instrText>
        </w:r>
        <w:r w:rsidR="00621653">
          <w:rPr>
            <w:noProof/>
            <w:webHidden/>
          </w:rPr>
        </w:r>
        <w:r w:rsidR="00621653">
          <w:rPr>
            <w:noProof/>
            <w:webHidden/>
          </w:rPr>
          <w:fldChar w:fldCharType="separate"/>
        </w:r>
        <w:r w:rsidR="00621653">
          <w:rPr>
            <w:noProof/>
            <w:webHidden/>
          </w:rPr>
          <w:t>5</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4" w:history="1">
        <w:r w:rsidR="00621653" w:rsidRPr="001540EB">
          <w:rPr>
            <w:rStyle w:val="Hyperlink"/>
            <w:noProof/>
          </w:rPr>
          <w:t xml:space="preserve">Who should use the </w:t>
        </w:r>
        <w:r w:rsidR="00621653" w:rsidRPr="001540EB">
          <w:rPr>
            <w:rStyle w:val="Hyperlink"/>
            <w:i/>
            <w:noProof/>
          </w:rPr>
          <w:t>Guideline</w:t>
        </w:r>
        <w:r w:rsidR="00621653">
          <w:rPr>
            <w:noProof/>
            <w:webHidden/>
          </w:rPr>
          <w:tab/>
        </w:r>
        <w:r w:rsidR="00621653">
          <w:rPr>
            <w:noProof/>
            <w:webHidden/>
          </w:rPr>
          <w:fldChar w:fldCharType="begin"/>
        </w:r>
        <w:r w:rsidR="00621653">
          <w:rPr>
            <w:noProof/>
            <w:webHidden/>
          </w:rPr>
          <w:instrText xml:space="preserve"> PAGEREF _Toc444261234 \h </w:instrText>
        </w:r>
        <w:r w:rsidR="00621653">
          <w:rPr>
            <w:noProof/>
            <w:webHidden/>
          </w:rPr>
        </w:r>
        <w:r w:rsidR="00621653">
          <w:rPr>
            <w:noProof/>
            <w:webHidden/>
          </w:rPr>
          <w:fldChar w:fldCharType="separate"/>
        </w:r>
        <w:r w:rsidR="00621653">
          <w:rPr>
            <w:noProof/>
            <w:webHidden/>
          </w:rPr>
          <w:t>6</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5" w:history="1">
        <w:r w:rsidR="00621653" w:rsidRPr="001540EB">
          <w:rPr>
            <w:rStyle w:val="Hyperlink"/>
            <w:noProof/>
          </w:rPr>
          <w:t>Guiding Principles</w:t>
        </w:r>
        <w:r w:rsidR="00621653">
          <w:rPr>
            <w:noProof/>
            <w:webHidden/>
          </w:rPr>
          <w:tab/>
        </w:r>
        <w:r w:rsidR="00621653">
          <w:rPr>
            <w:noProof/>
            <w:webHidden/>
          </w:rPr>
          <w:fldChar w:fldCharType="begin"/>
        </w:r>
        <w:r w:rsidR="00621653">
          <w:rPr>
            <w:noProof/>
            <w:webHidden/>
          </w:rPr>
          <w:instrText xml:space="preserve"> PAGEREF _Toc444261235 \h </w:instrText>
        </w:r>
        <w:r w:rsidR="00621653">
          <w:rPr>
            <w:noProof/>
            <w:webHidden/>
          </w:rPr>
        </w:r>
        <w:r w:rsidR="00621653">
          <w:rPr>
            <w:noProof/>
            <w:webHidden/>
          </w:rPr>
          <w:fldChar w:fldCharType="separate"/>
        </w:r>
        <w:r w:rsidR="00621653">
          <w:rPr>
            <w:noProof/>
            <w:webHidden/>
          </w:rPr>
          <w:t>6</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6" w:history="1">
        <w:r w:rsidR="00621653" w:rsidRPr="001540EB">
          <w:rPr>
            <w:rStyle w:val="Hyperlink"/>
            <w:noProof/>
          </w:rPr>
          <w:t>Documentation to be included</w:t>
        </w:r>
        <w:r w:rsidR="00621653">
          <w:rPr>
            <w:noProof/>
            <w:webHidden/>
          </w:rPr>
          <w:tab/>
        </w:r>
        <w:r w:rsidR="00621653">
          <w:rPr>
            <w:noProof/>
            <w:webHidden/>
          </w:rPr>
          <w:fldChar w:fldCharType="begin"/>
        </w:r>
        <w:r w:rsidR="00621653">
          <w:rPr>
            <w:noProof/>
            <w:webHidden/>
          </w:rPr>
          <w:instrText xml:space="preserve"> PAGEREF _Toc444261236 \h </w:instrText>
        </w:r>
        <w:r w:rsidR="00621653">
          <w:rPr>
            <w:noProof/>
            <w:webHidden/>
          </w:rPr>
        </w:r>
        <w:r w:rsidR="00621653">
          <w:rPr>
            <w:noProof/>
            <w:webHidden/>
          </w:rPr>
          <w:fldChar w:fldCharType="separate"/>
        </w:r>
        <w:r w:rsidR="00621653">
          <w:rPr>
            <w:noProof/>
            <w:webHidden/>
          </w:rPr>
          <w:t>7</w:t>
        </w:r>
        <w:r w:rsidR="00621653">
          <w:rPr>
            <w:noProof/>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37" w:history="1">
        <w:r w:rsidR="00621653" w:rsidRPr="001540EB">
          <w:rPr>
            <w:rStyle w:val="Hyperlink"/>
          </w:rPr>
          <w:t>Characteristics of Service Providers</w:t>
        </w:r>
        <w:r w:rsidR="00621653">
          <w:rPr>
            <w:webHidden/>
          </w:rPr>
          <w:tab/>
        </w:r>
        <w:r w:rsidR="00621653">
          <w:rPr>
            <w:webHidden/>
          </w:rPr>
          <w:fldChar w:fldCharType="begin"/>
        </w:r>
        <w:r w:rsidR="00621653">
          <w:rPr>
            <w:webHidden/>
          </w:rPr>
          <w:instrText xml:space="preserve"> PAGEREF _Toc444261237 \h </w:instrText>
        </w:r>
        <w:r w:rsidR="00621653">
          <w:rPr>
            <w:webHidden/>
          </w:rPr>
        </w:r>
        <w:r w:rsidR="00621653">
          <w:rPr>
            <w:webHidden/>
          </w:rPr>
          <w:fldChar w:fldCharType="separate"/>
        </w:r>
        <w:r w:rsidR="00621653">
          <w:rPr>
            <w:webHidden/>
          </w:rPr>
          <w:t>8</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38" w:history="1">
        <w:r w:rsidR="00621653" w:rsidRPr="001540EB">
          <w:rPr>
            <w:rStyle w:val="Hyperlink"/>
          </w:rPr>
          <w:t>Part 1</w:t>
        </w:r>
        <w:r w:rsidR="00621653">
          <w:rPr>
            <w:webHidden/>
          </w:rPr>
          <w:tab/>
        </w:r>
        <w:r w:rsidR="00621653">
          <w:rPr>
            <w:webHidden/>
          </w:rPr>
          <w:fldChar w:fldCharType="begin"/>
        </w:r>
        <w:r w:rsidR="00621653">
          <w:rPr>
            <w:webHidden/>
          </w:rPr>
          <w:instrText xml:space="preserve"> PAGEREF _Toc444261238 \h </w:instrText>
        </w:r>
        <w:r w:rsidR="00621653">
          <w:rPr>
            <w:webHidden/>
          </w:rPr>
        </w:r>
        <w:r w:rsidR="00621653">
          <w:rPr>
            <w:webHidden/>
          </w:rPr>
          <w:fldChar w:fldCharType="separate"/>
        </w:r>
        <w:r w:rsidR="00621653">
          <w:rPr>
            <w:webHidden/>
          </w:rPr>
          <w:t>10</w:t>
        </w:r>
        <w:r w:rsidR="00621653">
          <w:rPr>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39" w:history="1">
        <w:r w:rsidR="00621653" w:rsidRPr="001540EB">
          <w:rPr>
            <w:rStyle w:val="Hyperlink"/>
            <w:noProof/>
          </w:rPr>
          <w:t>Flowchart – Going to the emergency department</w:t>
        </w:r>
        <w:r w:rsidR="00621653">
          <w:rPr>
            <w:noProof/>
            <w:webHidden/>
          </w:rPr>
          <w:tab/>
        </w:r>
        <w:r w:rsidR="00621653">
          <w:rPr>
            <w:noProof/>
            <w:webHidden/>
          </w:rPr>
          <w:fldChar w:fldCharType="begin"/>
        </w:r>
        <w:r w:rsidR="00621653">
          <w:rPr>
            <w:noProof/>
            <w:webHidden/>
          </w:rPr>
          <w:instrText xml:space="preserve"> PAGEREF _Toc444261239 \h </w:instrText>
        </w:r>
        <w:r w:rsidR="00621653">
          <w:rPr>
            <w:noProof/>
            <w:webHidden/>
          </w:rPr>
        </w:r>
        <w:r w:rsidR="00621653">
          <w:rPr>
            <w:noProof/>
            <w:webHidden/>
          </w:rPr>
          <w:fldChar w:fldCharType="separate"/>
        </w:r>
        <w:r w:rsidR="00621653">
          <w:rPr>
            <w:noProof/>
            <w:webHidden/>
          </w:rPr>
          <w:t>10</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40" w:history="1">
        <w:r w:rsidR="00621653" w:rsidRPr="001540EB">
          <w:rPr>
            <w:rStyle w:val="Hyperlink"/>
            <w:noProof/>
          </w:rPr>
          <w:t>Section 1: Emergency Admission – Going to the emergency department</w:t>
        </w:r>
        <w:r w:rsidR="00621653">
          <w:rPr>
            <w:noProof/>
            <w:webHidden/>
          </w:rPr>
          <w:tab/>
        </w:r>
        <w:r w:rsidR="00621653">
          <w:rPr>
            <w:noProof/>
            <w:webHidden/>
          </w:rPr>
          <w:fldChar w:fldCharType="begin"/>
        </w:r>
        <w:r w:rsidR="00621653">
          <w:rPr>
            <w:noProof/>
            <w:webHidden/>
          </w:rPr>
          <w:instrText xml:space="preserve"> PAGEREF _Toc444261240 \h </w:instrText>
        </w:r>
        <w:r w:rsidR="00621653">
          <w:rPr>
            <w:noProof/>
            <w:webHidden/>
          </w:rPr>
        </w:r>
        <w:r w:rsidR="00621653">
          <w:rPr>
            <w:noProof/>
            <w:webHidden/>
          </w:rPr>
          <w:fldChar w:fldCharType="separate"/>
        </w:r>
        <w:r w:rsidR="00621653">
          <w:rPr>
            <w:noProof/>
            <w:webHidden/>
          </w:rPr>
          <w:t>11</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41" w:history="1">
        <w:r w:rsidR="00621653" w:rsidRPr="001540EB">
          <w:rPr>
            <w:rStyle w:val="Hyperlink"/>
            <w:noProof/>
          </w:rPr>
          <w:t>Transport to emergency department</w:t>
        </w:r>
        <w:r w:rsidR="00621653">
          <w:rPr>
            <w:noProof/>
            <w:webHidden/>
          </w:rPr>
          <w:tab/>
        </w:r>
        <w:r w:rsidR="00621653">
          <w:rPr>
            <w:noProof/>
            <w:webHidden/>
          </w:rPr>
          <w:fldChar w:fldCharType="begin"/>
        </w:r>
        <w:r w:rsidR="00621653">
          <w:rPr>
            <w:noProof/>
            <w:webHidden/>
          </w:rPr>
          <w:instrText xml:space="preserve"> PAGEREF _Toc444261241 \h </w:instrText>
        </w:r>
        <w:r w:rsidR="00621653">
          <w:rPr>
            <w:noProof/>
            <w:webHidden/>
          </w:rPr>
        </w:r>
        <w:r w:rsidR="00621653">
          <w:rPr>
            <w:noProof/>
            <w:webHidden/>
          </w:rPr>
          <w:fldChar w:fldCharType="separate"/>
        </w:r>
        <w:r w:rsidR="00621653">
          <w:rPr>
            <w:noProof/>
            <w:webHidden/>
          </w:rPr>
          <w:t>11</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42" w:history="1">
        <w:r w:rsidR="00621653" w:rsidRPr="001540EB">
          <w:rPr>
            <w:rStyle w:val="Hyperlink"/>
            <w:noProof/>
          </w:rPr>
          <w:t>At the emergency department</w:t>
        </w:r>
        <w:r w:rsidR="00621653">
          <w:rPr>
            <w:noProof/>
            <w:webHidden/>
          </w:rPr>
          <w:tab/>
        </w:r>
        <w:r w:rsidR="00621653">
          <w:rPr>
            <w:noProof/>
            <w:webHidden/>
          </w:rPr>
          <w:fldChar w:fldCharType="begin"/>
        </w:r>
        <w:r w:rsidR="00621653">
          <w:rPr>
            <w:noProof/>
            <w:webHidden/>
          </w:rPr>
          <w:instrText xml:space="preserve"> PAGEREF _Toc444261242 \h </w:instrText>
        </w:r>
        <w:r w:rsidR="00621653">
          <w:rPr>
            <w:noProof/>
            <w:webHidden/>
          </w:rPr>
        </w:r>
        <w:r w:rsidR="00621653">
          <w:rPr>
            <w:noProof/>
            <w:webHidden/>
          </w:rPr>
          <w:fldChar w:fldCharType="separate"/>
        </w:r>
        <w:r w:rsidR="00621653">
          <w:rPr>
            <w:noProof/>
            <w:webHidden/>
          </w:rPr>
          <w:t>12</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43" w:history="1">
        <w:r w:rsidR="00621653" w:rsidRPr="001540EB">
          <w:rPr>
            <w:rStyle w:val="Hyperlink"/>
            <w:noProof/>
          </w:rPr>
          <w:t>Triage</w:t>
        </w:r>
        <w:r w:rsidR="00621653">
          <w:rPr>
            <w:noProof/>
            <w:webHidden/>
          </w:rPr>
          <w:tab/>
        </w:r>
        <w:r w:rsidR="00621653">
          <w:rPr>
            <w:noProof/>
            <w:webHidden/>
          </w:rPr>
          <w:fldChar w:fldCharType="begin"/>
        </w:r>
        <w:r w:rsidR="00621653">
          <w:rPr>
            <w:noProof/>
            <w:webHidden/>
          </w:rPr>
          <w:instrText xml:space="preserve"> PAGEREF _Toc444261243 \h </w:instrText>
        </w:r>
        <w:r w:rsidR="00621653">
          <w:rPr>
            <w:noProof/>
            <w:webHidden/>
          </w:rPr>
        </w:r>
        <w:r w:rsidR="00621653">
          <w:rPr>
            <w:noProof/>
            <w:webHidden/>
          </w:rPr>
          <w:fldChar w:fldCharType="separate"/>
        </w:r>
        <w:r w:rsidR="00621653">
          <w:rPr>
            <w:noProof/>
            <w:webHidden/>
          </w:rPr>
          <w:t>13</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44" w:history="1">
        <w:r w:rsidR="00621653" w:rsidRPr="001540EB">
          <w:rPr>
            <w:rStyle w:val="Hyperlink"/>
            <w:noProof/>
          </w:rPr>
          <w:t>Post-triage</w:t>
        </w:r>
        <w:r w:rsidR="00621653">
          <w:rPr>
            <w:noProof/>
            <w:webHidden/>
          </w:rPr>
          <w:tab/>
        </w:r>
        <w:r w:rsidR="00621653">
          <w:rPr>
            <w:noProof/>
            <w:webHidden/>
          </w:rPr>
          <w:fldChar w:fldCharType="begin"/>
        </w:r>
        <w:r w:rsidR="00621653">
          <w:rPr>
            <w:noProof/>
            <w:webHidden/>
          </w:rPr>
          <w:instrText xml:space="preserve"> PAGEREF _Toc444261244 \h </w:instrText>
        </w:r>
        <w:r w:rsidR="00621653">
          <w:rPr>
            <w:noProof/>
            <w:webHidden/>
          </w:rPr>
        </w:r>
        <w:r w:rsidR="00621653">
          <w:rPr>
            <w:noProof/>
            <w:webHidden/>
          </w:rPr>
          <w:fldChar w:fldCharType="separate"/>
        </w:r>
        <w:r w:rsidR="00621653">
          <w:rPr>
            <w:noProof/>
            <w:webHidden/>
          </w:rPr>
          <w:t>13</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45" w:history="1">
        <w:r w:rsidR="00621653" w:rsidRPr="001540EB">
          <w:rPr>
            <w:rStyle w:val="Hyperlink"/>
            <w:noProof/>
          </w:rPr>
          <w:t>Case conference</w:t>
        </w:r>
        <w:r w:rsidR="00621653">
          <w:rPr>
            <w:noProof/>
            <w:webHidden/>
          </w:rPr>
          <w:tab/>
        </w:r>
        <w:r w:rsidR="00621653">
          <w:rPr>
            <w:noProof/>
            <w:webHidden/>
          </w:rPr>
          <w:fldChar w:fldCharType="begin"/>
        </w:r>
        <w:r w:rsidR="00621653">
          <w:rPr>
            <w:noProof/>
            <w:webHidden/>
          </w:rPr>
          <w:instrText xml:space="preserve"> PAGEREF _Toc444261245 \h </w:instrText>
        </w:r>
        <w:r w:rsidR="00621653">
          <w:rPr>
            <w:noProof/>
            <w:webHidden/>
          </w:rPr>
        </w:r>
        <w:r w:rsidR="00621653">
          <w:rPr>
            <w:noProof/>
            <w:webHidden/>
          </w:rPr>
          <w:fldChar w:fldCharType="separate"/>
        </w:r>
        <w:r w:rsidR="00621653">
          <w:rPr>
            <w:noProof/>
            <w:webHidden/>
          </w:rPr>
          <w:t>14</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46" w:history="1">
        <w:r w:rsidR="00621653" w:rsidRPr="001540EB">
          <w:rPr>
            <w:rStyle w:val="Hyperlink"/>
            <w:noProof/>
          </w:rPr>
          <w:t>Transport back from the emergency department</w:t>
        </w:r>
        <w:r w:rsidR="00621653">
          <w:rPr>
            <w:noProof/>
            <w:webHidden/>
          </w:rPr>
          <w:tab/>
        </w:r>
        <w:r w:rsidR="00621653">
          <w:rPr>
            <w:noProof/>
            <w:webHidden/>
          </w:rPr>
          <w:fldChar w:fldCharType="begin"/>
        </w:r>
        <w:r w:rsidR="00621653">
          <w:rPr>
            <w:noProof/>
            <w:webHidden/>
          </w:rPr>
          <w:instrText xml:space="preserve"> PAGEREF _Toc444261246 \h </w:instrText>
        </w:r>
        <w:r w:rsidR="00621653">
          <w:rPr>
            <w:noProof/>
            <w:webHidden/>
          </w:rPr>
        </w:r>
        <w:r w:rsidR="00621653">
          <w:rPr>
            <w:noProof/>
            <w:webHidden/>
          </w:rPr>
          <w:fldChar w:fldCharType="separate"/>
        </w:r>
        <w:r w:rsidR="00621653">
          <w:rPr>
            <w:noProof/>
            <w:webHidden/>
          </w:rPr>
          <w:t>14</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47" w:history="1">
        <w:r w:rsidR="00621653" w:rsidRPr="001540EB">
          <w:rPr>
            <w:rStyle w:val="Hyperlink"/>
            <w:noProof/>
          </w:rPr>
          <w:t>Planned admission process</w:t>
        </w:r>
        <w:r w:rsidR="00621653">
          <w:rPr>
            <w:noProof/>
            <w:webHidden/>
          </w:rPr>
          <w:tab/>
        </w:r>
        <w:r w:rsidR="00621653">
          <w:rPr>
            <w:noProof/>
            <w:webHidden/>
          </w:rPr>
          <w:fldChar w:fldCharType="begin"/>
        </w:r>
        <w:r w:rsidR="00621653">
          <w:rPr>
            <w:noProof/>
            <w:webHidden/>
          </w:rPr>
          <w:instrText xml:space="preserve"> PAGEREF _Toc444261247 \h </w:instrText>
        </w:r>
        <w:r w:rsidR="00621653">
          <w:rPr>
            <w:noProof/>
            <w:webHidden/>
          </w:rPr>
        </w:r>
        <w:r w:rsidR="00621653">
          <w:rPr>
            <w:noProof/>
            <w:webHidden/>
          </w:rPr>
          <w:fldChar w:fldCharType="separate"/>
        </w:r>
        <w:r w:rsidR="00621653">
          <w:rPr>
            <w:noProof/>
            <w:webHidden/>
          </w:rPr>
          <w:t>15</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48" w:history="1">
        <w:r w:rsidR="00621653" w:rsidRPr="001540EB">
          <w:rPr>
            <w:rStyle w:val="Hyperlink"/>
            <w:noProof/>
          </w:rPr>
          <w:t>Section 2: Planned admission to ward</w:t>
        </w:r>
        <w:r w:rsidR="00621653">
          <w:rPr>
            <w:noProof/>
            <w:webHidden/>
          </w:rPr>
          <w:tab/>
        </w:r>
        <w:r w:rsidR="00621653">
          <w:rPr>
            <w:noProof/>
            <w:webHidden/>
          </w:rPr>
          <w:fldChar w:fldCharType="begin"/>
        </w:r>
        <w:r w:rsidR="00621653">
          <w:rPr>
            <w:noProof/>
            <w:webHidden/>
          </w:rPr>
          <w:instrText xml:space="preserve"> PAGEREF _Toc444261248 \h </w:instrText>
        </w:r>
        <w:r w:rsidR="00621653">
          <w:rPr>
            <w:noProof/>
            <w:webHidden/>
          </w:rPr>
        </w:r>
        <w:r w:rsidR="00621653">
          <w:rPr>
            <w:noProof/>
            <w:webHidden/>
          </w:rPr>
          <w:fldChar w:fldCharType="separate"/>
        </w:r>
        <w:r w:rsidR="00621653">
          <w:rPr>
            <w:noProof/>
            <w:webHidden/>
          </w:rPr>
          <w:t>16</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49" w:history="1">
        <w:r w:rsidR="00621653" w:rsidRPr="001540EB">
          <w:rPr>
            <w:rStyle w:val="Hyperlink"/>
            <w:noProof/>
          </w:rPr>
          <w:t>Section 3: Admission into hospital</w:t>
        </w:r>
        <w:r w:rsidR="00621653">
          <w:rPr>
            <w:noProof/>
            <w:webHidden/>
          </w:rPr>
          <w:tab/>
        </w:r>
        <w:r w:rsidR="00621653">
          <w:rPr>
            <w:noProof/>
            <w:webHidden/>
          </w:rPr>
          <w:fldChar w:fldCharType="begin"/>
        </w:r>
        <w:r w:rsidR="00621653">
          <w:rPr>
            <w:noProof/>
            <w:webHidden/>
          </w:rPr>
          <w:instrText xml:space="preserve"> PAGEREF _Toc444261249 \h </w:instrText>
        </w:r>
        <w:r w:rsidR="00621653">
          <w:rPr>
            <w:noProof/>
            <w:webHidden/>
          </w:rPr>
        </w:r>
        <w:r w:rsidR="00621653">
          <w:rPr>
            <w:noProof/>
            <w:webHidden/>
          </w:rPr>
          <w:fldChar w:fldCharType="separate"/>
        </w:r>
        <w:r w:rsidR="00621653">
          <w:rPr>
            <w:noProof/>
            <w:webHidden/>
          </w:rPr>
          <w:t>18</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50" w:history="1">
        <w:r w:rsidR="00621653" w:rsidRPr="001540EB">
          <w:rPr>
            <w:rStyle w:val="Hyperlink"/>
            <w:noProof/>
          </w:rPr>
          <w:t>Section 4: Discharge from hospital</w:t>
        </w:r>
        <w:r w:rsidR="00621653">
          <w:rPr>
            <w:noProof/>
            <w:webHidden/>
          </w:rPr>
          <w:tab/>
        </w:r>
        <w:r w:rsidR="00621653">
          <w:rPr>
            <w:noProof/>
            <w:webHidden/>
          </w:rPr>
          <w:fldChar w:fldCharType="begin"/>
        </w:r>
        <w:r w:rsidR="00621653">
          <w:rPr>
            <w:noProof/>
            <w:webHidden/>
          </w:rPr>
          <w:instrText xml:space="preserve"> PAGEREF _Toc444261250 \h </w:instrText>
        </w:r>
        <w:r w:rsidR="00621653">
          <w:rPr>
            <w:noProof/>
            <w:webHidden/>
          </w:rPr>
        </w:r>
        <w:r w:rsidR="00621653">
          <w:rPr>
            <w:noProof/>
            <w:webHidden/>
          </w:rPr>
          <w:fldChar w:fldCharType="separate"/>
        </w:r>
        <w:r w:rsidR="00621653">
          <w:rPr>
            <w:noProof/>
            <w:webHidden/>
          </w:rPr>
          <w:t>20</w:t>
        </w:r>
        <w:r w:rsidR="00621653">
          <w:rPr>
            <w:noProof/>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51" w:history="1">
        <w:r w:rsidR="00621653" w:rsidRPr="001540EB">
          <w:rPr>
            <w:rStyle w:val="Hyperlink"/>
          </w:rPr>
          <w:t>Part 2 – Background information</w:t>
        </w:r>
        <w:r w:rsidR="00621653">
          <w:rPr>
            <w:webHidden/>
          </w:rPr>
          <w:tab/>
        </w:r>
        <w:r w:rsidR="00621653">
          <w:rPr>
            <w:webHidden/>
          </w:rPr>
          <w:fldChar w:fldCharType="begin"/>
        </w:r>
        <w:r w:rsidR="00621653">
          <w:rPr>
            <w:webHidden/>
          </w:rPr>
          <w:instrText xml:space="preserve"> PAGEREF _Toc444261251 \h </w:instrText>
        </w:r>
        <w:r w:rsidR="00621653">
          <w:rPr>
            <w:webHidden/>
          </w:rPr>
        </w:r>
        <w:r w:rsidR="00621653">
          <w:rPr>
            <w:webHidden/>
          </w:rPr>
          <w:fldChar w:fldCharType="separate"/>
        </w:r>
        <w:r w:rsidR="00621653">
          <w:rPr>
            <w:webHidden/>
          </w:rPr>
          <w:t>26</w:t>
        </w:r>
        <w:r w:rsidR="00621653">
          <w:rPr>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52" w:history="1">
        <w:r w:rsidR="00621653" w:rsidRPr="001540EB">
          <w:rPr>
            <w:rStyle w:val="Hyperlink"/>
            <w:noProof/>
          </w:rPr>
          <w:t>Partnerships between disability services organisations and the hospital system</w:t>
        </w:r>
        <w:r w:rsidR="00621653">
          <w:rPr>
            <w:noProof/>
            <w:webHidden/>
          </w:rPr>
          <w:tab/>
        </w:r>
        <w:r w:rsidR="00621653">
          <w:rPr>
            <w:noProof/>
            <w:webHidden/>
          </w:rPr>
          <w:fldChar w:fldCharType="begin"/>
        </w:r>
        <w:r w:rsidR="00621653">
          <w:rPr>
            <w:noProof/>
            <w:webHidden/>
          </w:rPr>
          <w:instrText xml:space="preserve"> PAGEREF _Toc444261252 \h </w:instrText>
        </w:r>
        <w:r w:rsidR="00621653">
          <w:rPr>
            <w:noProof/>
            <w:webHidden/>
          </w:rPr>
        </w:r>
        <w:r w:rsidR="00621653">
          <w:rPr>
            <w:noProof/>
            <w:webHidden/>
          </w:rPr>
          <w:fldChar w:fldCharType="separate"/>
        </w:r>
        <w:r w:rsidR="00621653">
          <w:rPr>
            <w:noProof/>
            <w:webHidden/>
          </w:rPr>
          <w:t>26</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53" w:history="1">
        <w:r w:rsidR="00621653" w:rsidRPr="001540EB">
          <w:rPr>
            <w:rStyle w:val="Hyperlink"/>
            <w:noProof/>
          </w:rPr>
          <w:t>Why is the Hospital Stay Guideline important to individuals with disability and disability service organisations?</w:t>
        </w:r>
        <w:r w:rsidR="00621653">
          <w:rPr>
            <w:noProof/>
            <w:webHidden/>
          </w:rPr>
          <w:tab/>
        </w:r>
        <w:r w:rsidR="00621653">
          <w:rPr>
            <w:noProof/>
            <w:webHidden/>
          </w:rPr>
          <w:fldChar w:fldCharType="begin"/>
        </w:r>
        <w:r w:rsidR="00621653">
          <w:rPr>
            <w:noProof/>
            <w:webHidden/>
          </w:rPr>
          <w:instrText xml:space="preserve"> PAGEREF _Toc444261253 \h </w:instrText>
        </w:r>
        <w:r w:rsidR="00621653">
          <w:rPr>
            <w:noProof/>
            <w:webHidden/>
          </w:rPr>
        </w:r>
        <w:r w:rsidR="00621653">
          <w:rPr>
            <w:noProof/>
            <w:webHidden/>
          </w:rPr>
          <w:fldChar w:fldCharType="separate"/>
        </w:r>
        <w:r w:rsidR="00621653">
          <w:rPr>
            <w:noProof/>
            <w:webHidden/>
          </w:rPr>
          <w:t>26</w:t>
        </w:r>
        <w:r w:rsidR="00621653">
          <w:rPr>
            <w:noProof/>
            <w:webHidden/>
          </w:rPr>
          <w:fldChar w:fldCharType="end"/>
        </w:r>
      </w:hyperlink>
    </w:p>
    <w:p w:rsidR="00621653" w:rsidRDefault="00722AB7">
      <w:pPr>
        <w:pStyle w:val="TOC3"/>
        <w:rPr>
          <w:rFonts w:asciiTheme="minorHAnsi" w:eastAsiaTheme="minorEastAsia" w:hAnsiTheme="minorHAnsi" w:cstheme="minorBidi"/>
          <w:noProof/>
          <w:sz w:val="22"/>
          <w:lang w:eastAsia="en-AU"/>
        </w:rPr>
      </w:pPr>
      <w:hyperlink w:anchor="_Toc444261254" w:history="1">
        <w:r w:rsidR="00621653" w:rsidRPr="001540EB">
          <w:rPr>
            <w:rStyle w:val="Hyperlink"/>
            <w:noProof/>
          </w:rPr>
          <w:t>Taking a quality approach</w:t>
        </w:r>
        <w:r w:rsidR="00621653">
          <w:rPr>
            <w:noProof/>
            <w:webHidden/>
          </w:rPr>
          <w:tab/>
        </w:r>
        <w:r w:rsidR="00621653">
          <w:rPr>
            <w:noProof/>
            <w:webHidden/>
          </w:rPr>
          <w:fldChar w:fldCharType="begin"/>
        </w:r>
        <w:r w:rsidR="00621653">
          <w:rPr>
            <w:noProof/>
            <w:webHidden/>
          </w:rPr>
          <w:instrText xml:space="preserve"> PAGEREF _Toc444261254 \h </w:instrText>
        </w:r>
        <w:r w:rsidR="00621653">
          <w:rPr>
            <w:noProof/>
            <w:webHidden/>
          </w:rPr>
        </w:r>
        <w:r w:rsidR="00621653">
          <w:rPr>
            <w:noProof/>
            <w:webHidden/>
          </w:rPr>
          <w:fldChar w:fldCharType="separate"/>
        </w:r>
        <w:r w:rsidR="00621653">
          <w:rPr>
            <w:noProof/>
            <w:webHidden/>
          </w:rPr>
          <w:t>27</w:t>
        </w:r>
        <w:r w:rsidR="00621653">
          <w:rPr>
            <w:noProof/>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55" w:history="1">
        <w:r w:rsidR="00621653" w:rsidRPr="001540EB">
          <w:rPr>
            <w:rStyle w:val="Hyperlink"/>
          </w:rPr>
          <w:t>Guiding principles</w:t>
        </w:r>
        <w:r w:rsidR="00621653">
          <w:rPr>
            <w:webHidden/>
          </w:rPr>
          <w:tab/>
        </w:r>
        <w:r w:rsidR="00621653">
          <w:rPr>
            <w:webHidden/>
          </w:rPr>
          <w:fldChar w:fldCharType="begin"/>
        </w:r>
        <w:r w:rsidR="00621653">
          <w:rPr>
            <w:webHidden/>
          </w:rPr>
          <w:instrText xml:space="preserve"> PAGEREF _Toc444261255 \h </w:instrText>
        </w:r>
        <w:r w:rsidR="00621653">
          <w:rPr>
            <w:webHidden/>
          </w:rPr>
        </w:r>
        <w:r w:rsidR="00621653">
          <w:rPr>
            <w:webHidden/>
          </w:rPr>
          <w:fldChar w:fldCharType="separate"/>
        </w:r>
        <w:r w:rsidR="00621653">
          <w:rPr>
            <w:webHidden/>
          </w:rPr>
          <w:t>30</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56" w:history="1">
        <w:r w:rsidR="00621653" w:rsidRPr="001540EB">
          <w:rPr>
            <w:rStyle w:val="Hyperlink"/>
          </w:rPr>
          <w:t xml:space="preserve">Reviewing the </w:t>
        </w:r>
        <w:r w:rsidR="00621653" w:rsidRPr="001540EB">
          <w:rPr>
            <w:rStyle w:val="Hyperlink"/>
            <w:i/>
          </w:rPr>
          <w:t>Guideline</w:t>
        </w:r>
        <w:r w:rsidR="00621653">
          <w:rPr>
            <w:webHidden/>
          </w:rPr>
          <w:tab/>
        </w:r>
        <w:r w:rsidR="00621653">
          <w:rPr>
            <w:webHidden/>
          </w:rPr>
          <w:fldChar w:fldCharType="begin"/>
        </w:r>
        <w:r w:rsidR="00621653">
          <w:rPr>
            <w:webHidden/>
          </w:rPr>
          <w:instrText xml:space="preserve"> PAGEREF _Toc444261256 \h </w:instrText>
        </w:r>
        <w:r w:rsidR="00621653">
          <w:rPr>
            <w:webHidden/>
          </w:rPr>
        </w:r>
        <w:r w:rsidR="00621653">
          <w:rPr>
            <w:webHidden/>
          </w:rPr>
          <w:fldChar w:fldCharType="separate"/>
        </w:r>
        <w:r w:rsidR="00621653">
          <w:rPr>
            <w:webHidden/>
          </w:rPr>
          <w:t>32</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57" w:history="1">
        <w:r w:rsidR="00621653" w:rsidRPr="001540EB">
          <w:rPr>
            <w:rStyle w:val="Hyperlink"/>
          </w:rPr>
          <w:t>References</w:t>
        </w:r>
        <w:r w:rsidR="00621653">
          <w:rPr>
            <w:webHidden/>
          </w:rPr>
          <w:tab/>
        </w:r>
        <w:r w:rsidR="00621653">
          <w:rPr>
            <w:webHidden/>
          </w:rPr>
          <w:fldChar w:fldCharType="begin"/>
        </w:r>
        <w:r w:rsidR="00621653">
          <w:rPr>
            <w:webHidden/>
          </w:rPr>
          <w:instrText xml:space="preserve"> PAGEREF _Toc444261257 \h </w:instrText>
        </w:r>
        <w:r w:rsidR="00621653">
          <w:rPr>
            <w:webHidden/>
          </w:rPr>
        </w:r>
        <w:r w:rsidR="00621653">
          <w:rPr>
            <w:webHidden/>
          </w:rPr>
          <w:fldChar w:fldCharType="separate"/>
        </w:r>
        <w:r w:rsidR="00621653">
          <w:rPr>
            <w:webHidden/>
          </w:rPr>
          <w:t>32</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58" w:history="1">
        <w:r w:rsidR="00621653" w:rsidRPr="001540EB">
          <w:rPr>
            <w:rStyle w:val="Hyperlink"/>
          </w:rPr>
          <w:t>Glossary</w:t>
        </w:r>
        <w:r w:rsidR="00621653">
          <w:rPr>
            <w:webHidden/>
          </w:rPr>
          <w:tab/>
        </w:r>
        <w:r w:rsidR="00621653">
          <w:rPr>
            <w:webHidden/>
          </w:rPr>
          <w:fldChar w:fldCharType="begin"/>
        </w:r>
        <w:r w:rsidR="00621653">
          <w:rPr>
            <w:webHidden/>
          </w:rPr>
          <w:instrText xml:space="preserve"> PAGEREF _Toc444261258 \h </w:instrText>
        </w:r>
        <w:r w:rsidR="00621653">
          <w:rPr>
            <w:webHidden/>
          </w:rPr>
        </w:r>
        <w:r w:rsidR="00621653">
          <w:rPr>
            <w:webHidden/>
          </w:rPr>
          <w:fldChar w:fldCharType="separate"/>
        </w:r>
        <w:r w:rsidR="00621653">
          <w:rPr>
            <w:webHidden/>
          </w:rPr>
          <w:t>34</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59" w:history="1">
        <w:r w:rsidR="00621653" w:rsidRPr="001540EB">
          <w:rPr>
            <w:rStyle w:val="Hyperlink"/>
          </w:rPr>
          <w:t>Acronyms</w:t>
        </w:r>
        <w:r w:rsidR="00621653">
          <w:rPr>
            <w:webHidden/>
          </w:rPr>
          <w:tab/>
        </w:r>
        <w:r w:rsidR="00621653">
          <w:rPr>
            <w:webHidden/>
          </w:rPr>
          <w:fldChar w:fldCharType="begin"/>
        </w:r>
        <w:r w:rsidR="00621653">
          <w:rPr>
            <w:webHidden/>
          </w:rPr>
          <w:instrText xml:space="preserve"> PAGEREF _Toc444261259 \h </w:instrText>
        </w:r>
        <w:r w:rsidR="00621653">
          <w:rPr>
            <w:webHidden/>
          </w:rPr>
        </w:r>
        <w:r w:rsidR="00621653">
          <w:rPr>
            <w:webHidden/>
          </w:rPr>
          <w:fldChar w:fldCharType="separate"/>
        </w:r>
        <w:r w:rsidR="00621653">
          <w:rPr>
            <w:webHidden/>
          </w:rPr>
          <w:t>35</w:t>
        </w:r>
        <w:r w:rsidR="00621653">
          <w:rPr>
            <w:webHidden/>
          </w:rPr>
          <w:fldChar w:fldCharType="end"/>
        </w:r>
      </w:hyperlink>
    </w:p>
    <w:p w:rsidR="00621653" w:rsidRDefault="00722AB7">
      <w:pPr>
        <w:pStyle w:val="TOC1"/>
        <w:rPr>
          <w:rFonts w:asciiTheme="minorHAnsi" w:eastAsiaTheme="minorEastAsia" w:hAnsiTheme="minorHAnsi" w:cstheme="minorBidi"/>
          <w:sz w:val="22"/>
          <w:lang w:eastAsia="en-AU"/>
        </w:rPr>
      </w:pPr>
      <w:hyperlink w:anchor="_Toc444261260" w:history="1">
        <w:r w:rsidR="00621653" w:rsidRPr="001540EB">
          <w:rPr>
            <w:rStyle w:val="Hyperlink"/>
          </w:rPr>
          <w:t>Appendices</w:t>
        </w:r>
        <w:r w:rsidR="00621653">
          <w:rPr>
            <w:webHidden/>
          </w:rPr>
          <w:tab/>
        </w:r>
        <w:r w:rsidR="00621653">
          <w:rPr>
            <w:webHidden/>
          </w:rPr>
          <w:fldChar w:fldCharType="begin"/>
        </w:r>
        <w:r w:rsidR="00621653">
          <w:rPr>
            <w:webHidden/>
          </w:rPr>
          <w:instrText xml:space="preserve"> PAGEREF _Toc444261260 \h </w:instrText>
        </w:r>
        <w:r w:rsidR="00621653">
          <w:rPr>
            <w:webHidden/>
          </w:rPr>
        </w:r>
        <w:r w:rsidR="00621653">
          <w:rPr>
            <w:webHidden/>
          </w:rPr>
          <w:fldChar w:fldCharType="separate"/>
        </w:r>
        <w:r w:rsidR="00621653">
          <w:rPr>
            <w:webHidden/>
          </w:rPr>
          <w:t>36</w:t>
        </w:r>
        <w:r w:rsidR="00621653">
          <w:rPr>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61" w:history="1">
        <w:r w:rsidR="00621653" w:rsidRPr="001540EB">
          <w:rPr>
            <w:rStyle w:val="Hyperlink"/>
            <w:noProof/>
          </w:rPr>
          <w:t>Appendix 1: Recommended information to be provided between the disability service organisation and hospital settings</w:t>
        </w:r>
        <w:r w:rsidR="00621653">
          <w:rPr>
            <w:noProof/>
            <w:webHidden/>
          </w:rPr>
          <w:tab/>
        </w:r>
        <w:r w:rsidR="00621653">
          <w:rPr>
            <w:noProof/>
            <w:webHidden/>
          </w:rPr>
          <w:fldChar w:fldCharType="begin"/>
        </w:r>
        <w:r w:rsidR="00621653">
          <w:rPr>
            <w:noProof/>
            <w:webHidden/>
          </w:rPr>
          <w:instrText xml:space="preserve"> PAGEREF _Toc444261261 \h </w:instrText>
        </w:r>
        <w:r w:rsidR="00621653">
          <w:rPr>
            <w:noProof/>
            <w:webHidden/>
          </w:rPr>
        </w:r>
        <w:r w:rsidR="00621653">
          <w:rPr>
            <w:noProof/>
            <w:webHidden/>
          </w:rPr>
          <w:fldChar w:fldCharType="separate"/>
        </w:r>
        <w:r w:rsidR="00621653">
          <w:rPr>
            <w:noProof/>
            <w:webHidden/>
          </w:rPr>
          <w:t>36</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62" w:history="1">
        <w:r w:rsidR="00621653" w:rsidRPr="001540EB">
          <w:rPr>
            <w:rStyle w:val="Hyperlink"/>
            <w:noProof/>
          </w:rPr>
          <w:t>Appendix 2: Example of individual health profile</w:t>
        </w:r>
        <w:r w:rsidR="00621653">
          <w:rPr>
            <w:noProof/>
            <w:webHidden/>
          </w:rPr>
          <w:tab/>
        </w:r>
        <w:r w:rsidR="00621653">
          <w:rPr>
            <w:noProof/>
            <w:webHidden/>
          </w:rPr>
          <w:fldChar w:fldCharType="begin"/>
        </w:r>
        <w:r w:rsidR="00621653">
          <w:rPr>
            <w:noProof/>
            <w:webHidden/>
          </w:rPr>
          <w:instrText xml:space="preserve"> PAGEREF _Toc444261262 \h </w:instrText>
        </w:r>
        <w:r w:rsidR="00621653">
          <w:rPr>
            <w:noProof/>
            <w:webHidden/>
          </w:rPr>
        </w:r>
        <w:r w:rsidR="00621653">
          <w:rPr>
            <w:noProof/>
            <w:webHidden/>
          </w:rPr>
          <w:fldChar w:fldCharType="separate"/>
        </w:r>
        <w:r w:rsidR="00621653">
          <w:rPr>
            <w:noProof/>
            <w:webHidden/>
          </w:rPr>
          <w:t>37</w:t>
        </w:r>
        <w:r w:rsidR="00621653">
          <w:rPr>
            <w:noProof/>
            <w:webHidden/>
          </w:rPr>
          <w:fldChar w:fldCharType="end"/>
        </w:r>
      </w:hyperlink>
    </w:p>
    <w:p w:rsidR="00621653" w:rsidRDefault="00722AB7">
      <w:pPr>
        <w:pStyle w:val="TOC2"/>
        <w:rPr>
          <w:rFonts w:asciiTheme="minorHAnsi" w:eastAsiaTheme="minorEastAsia" w:hAnsiTheme="minorHAnsi" w:cstheme="minorBidi"/>
          <w:noProof/>
          <w:sz w:val="22"/>
          <w:lang w:eastAsia="en-AU"/>
        </w:rPr>
      </w:pPr>
      <w:hyperlink w:anchor="_Toc444261263" w:history="1">
        <w:r w:rsidR="00621653" w:rsidRPr="001540EB">
          <w:rPr>
            <w:rStyle w:val="Hyperlink"/>
            <w:noProof/>
          </w:rPr>
          <w:t xml:space="preserve">Appendix 3: Hospital Stay </w:t>
        </w:r>
        <w:r w:rsidR="00621653" w:rsidRPr="001540EB">
          <w:rPr>
            <w:rStyle w:val="Hyperlink"/>
            <w:i/>
            <w:noProof/>
          </w:rPr>
          <w:t>Guideline</w:t>
        </w:r>
        <w:r w:rsidR="00621653" w:rsidRPr="001540EB">
          <w:rPr>
            <w:rStyle w:val="Hyperlink"/>
            <w:noProof/>
          </w:rPr>
          <w:t xml:space="preserve"> Project Group membership</w:t>
        </w:r>
        <w:r w:rsidR="00621653">
          <w:rPr>
            <w:noProof/>
            <w:webHidden/>
          </w:rPr>
          <w:tab/>
        </w:r>
        <w:r w:rsidR="00621653">
          <w:rPr>
            <w:noProof/>
            <w:webHidden/>
          </w:rPr>
          <w:fldChar w:fldCharType="begin"/>
        </w:r>
        <w:r w:rsidR="00621653">
          <w:rPr>
            <w:noProof/>
            <w:webHidden/>
          </w:rPr>
          <w:instrText xml:space="preserve"> PAGEREF _Toc444261263 \h </w:instrText>
        </w:r>
        <w:r w:rsidR="00621653">
          <w:rPr>
            <w:noProof/>
            <w:webHidden/>
          </w:rPr>
        </w:r>
        <w:r w:rsidR="00621653">
          <w:rPr>
            <w:noProof/>
            <w:webHidden/>
          </w:rPr>
          <w:fldChar w:fldCharType="separate"/>
        </w:r>
        <w:r w:rsidR="00621653">
          <w:rPr>
            <w:noProof/>
            <w:webHidden/>
          </w:rPr>
          <w:t>38</w:t>
        </w:r>
        <w:r w:rsidR="00621653">
          <w:rPr>
            <w:noProof/>
            <w:webHidden/>
          </w:rPr>
          <w:fldChar w:fldCharType="end"/>
        </w:r>
      </w:hyperlink>
    </w:p>
    <w:p w:rsidR="00C47129" w:rsidRDefault="00032995" w:rsidP="00C47129">
      <w:pPr>
        <w:rPr>
          <w:highlight w:val="yellow"/>
          <w:lang w:eastAsia="ja-JP"/>
        </w:rPr>
      </w:pPr>
      <w:r>
        <w:rPr>
          <w:highlight w:val="yellow"/>
          <w:lang w:eastAsia="ja-JP"/>
        </w:rPr>
        <w:fldChar w:fldCharType="end"/>
      </w:r>
      <w:bookmarkStart w:id="1" w:name="_Toc444261227"/>
    </w:p>
    <w:p w:rsidR="00C47129" w:rsidRDefault="00C47129" w:rsidP="00C47129">
      <w:pPr>
        <w:pStyle w:val="Subheadlines"/>
        <w:rPr>
          <w:highlight w:val="yellow"/>
          <w:lang w:eastAsia="ja-JP"/>
        </w:rPr>
      </w:pPr>
      <w:r>
        <w:rPr>
          <w:highlight w:val="yellow"/>
          <w:lang w:eastAsia="ja-JP"/>
        </w:rPr>
        <w:br w:type="page"/>
      </w:r>
    </w:p>
    <w:p w:rsidR="006637EF" w:rsidRPr="00C47129" w:rsidRDefault="00C7798D" w:rsidP="00C47129">
      <w:pPr>
        <w:pStyle w:val="Heading1"/>
      </w:pPr>
      <w:r w:rsidRPr="00C47129">
        <w:lastRenderedPageBreak/>
        <w:t>Purpose of the Guideline</w:t>
      </w:r>
      <w:bookmarkEnd w:id="1"/>
    </w:p>
    <w:p w:rsidR="006637EF" w:rsidRDefault="006637EF" w:rsidP="006637EF">
      <w:r>
        <w:t xml:space="preserve">The </w:t>
      </w:r>
      <w:r w:rsidRPr="00136316">
        <w:rPr>
          <w:i/>
        </w:rPr>
        <w:t>Hospital Stay Guideline</w:t>
      </w:r>
      <w:r>
        <w:t xml:space="preserve"> </w:t>
      </w:r>
      <w:r w:rsidR="00F413B6" w:rsidRPr="00F413B6">
        <w:rPr>
          <w:i/>
        </w:rPr>
        <w:t xml:space="preserve">for </w:t>
      </w:r>
      <w:r w:rsidR="00873B6C" w:rsidRPr="00F413B6">
        <w:rPr>
          <w:i/>
        </w:rPr>
        <w:t xml:space="preserve">Hospitals </w:t>
      </w:r>
      <w:r w:rsidR="00F413B6" w:rsidRPr="00F413B6">
        <w:rPr>
          <w:i/>
        </w:rPr>
        <w:t xml:space="preserve">and </w:t>
      </w:r>
      <w:r w:rsidR="00873B6C" w:rsidRPr="00F413B6">
        <w:rPr>
          <w:i/>
        </w:rPr>
        <w:t>Disability Service Organisations</w:t>
      </w:r>
      <w:r w:rsidR="00873B6C" w:rsidRPr="00F413B6">
        <w:t xml:space="preserve"> </w:t>
      </w:r>
      <w:r w:rsidR="00F413B6">
        <w:t xml:space="preserve">(the </w:t>
      </w:r>
      <w:r w:rsidR="00F413B6" w:rsidRPr="00F413B6">
        <w:rPr>
          <w:i/>
        </w:rPr>
        <w:t>Guideline</w:t>
      </w:r>
      <w:r w:rsidR="00F413B6">
        <w:t xml:space="preserve">) </w:t>
      </w:r>
      <w:r>
        <w:t>was developed by the Disability Health Networ</w:t>
      </w:r>
      <w:r w:rsidR="00B30BF5">
        <w:t>k</w:t>
      </w:r>
      <w:r>
        <w:t xml:space="preserve"> and outlines a best practice approach for disability service organisations and hospitals</w:t>
      </w:r>
      <w:r w:rsidR="00172D8A">
        <w:t xml:space="preserve"> when</w:t>
      </w:r>
      <w:r>
        <w:t xml:space="preserve"> managing the hospital experience of individuals with disability.</w:t>
      </w:r>
    </w:p>
    <w:p w:rsidR="00334D78" w:rsidRPr="008B13CD" w:rsidRDefault="00334D78" w:rsidP="00334D78">
      <w:r w:rsidRPr="008B13CD">
        <w:t xml:space="preserve">The </w:t>
      </w:r>
      <w:r w:rsidRPr="008B13CD">
        <w:rPr>
          <w:i/>
        </w:rPr>
        <w:t>Guideline</w:t>
      </w:r>
      <w:r w:rsidRPr="008B13CD">
        <w:t xml:space="preserve"> outlines opportunities for all areas of the health system </w:t>
      </w:r>
      <w:r>
        <w:t xml:space="preserve">(including non-hospital based services) </w:t>
      </w:r>
      <w:r w:rsidRPr="008B13CD">
        <w:t xml:space="preserve">and the disability sector to </w:t>
      </w:r>
      <w:r>
        <w:t>enable</w:t>
      </w:r>
      <w:r w:rsidRPr="008B13CD">
        <w:t xml:space="preserve"> better engagement and planning when</w:t>
      </w:r>
      <w:r>
        <w:t xml:space="preserve"> an individual with disability is</w:t>
      </w:r>
      <w:r w:rsidRPr="008B13CD">
        <w:t>:</w:t>
      </w:r>
    </w:p>
    <w:p w:rsidR="00334D78" w:rsidRPr="008B13CD" w:rsidRDefault="00334D78" w:rsidP="00334D78">
      <w:pPr>
        <w:numPr>
          <w:ilvl w:val="0"/>
          <w:numId w:val="1"/>
        </w:numPr>
        <w:contextualSpacing/>
      </w:pPr>
      <w:r>
        <w:t>attending</w:t>
      </w:r>
      <w:r w:rsidRPr="008B13CD">
        <w:t xml:space="preserve"> </w:t>
      </w:r>
      <w:r>
        <w:t xml:space="preserve">the </w:t>
      </w:r>
      <w:r w:rsidRPr="008B13CD">
        <w:t>emergency department</w:t>
      </w:r>
    </w:p>
    <w:p w:rsidR="00334D78" w:rsidRPr="008B13CD" w:rsidRDefault="00334D78" w:rsidP="00334D78">
      <w:pPr>
        <w:numPr>
          <w:ilvl w:val="0"/>
          <w:numId w:val="1"/>
        </w:numPr>
        <w:contextualSpacing/>
      </w:pPr>
      <w:r w:rsidRPr="008B13CD">
        <w:t>being admitted to hospital</w:t>
      </w:r>
    </w:p>
    <w:p w:rsidR="00334D78" w:rsidRPr="008B13CD" w:rsidRDefault="00334D78" w:rsidP="00334D78">
      <w:pPr>
        <w:numPr>
          <w:ilvl w:val="0"/>
          <w:numId w:val="1"/>
        </w:numPr>
        <w:ind w:left="714" w:hanging="357"/>
      </w:pPr>
      <w:proofErr w:type="gramStart"/>
      <w:r w:rsidRPr="008B13CD">
        <w:t>being</w:t>
      </w:r>
      <w:proofErr w:type="gramEnd"/>
      <w:r w:rsidRPr="008B13CD">
        <w:t xml:space="preserve"> discharged from hospital back into the community</w:t>
      </w:r>
      <w:r>
        <w:t>.</w:t>
      </w:r>
    </w:p>
    <w:p w:rsidR="00EB54CA" w:rsidRDefault="00334D78" w:rsidP="00EB54CA">
      <w:r>
        <w:t>F</w:t>
      </w:r>
      <w:r w:rsidR="00EB54CA">
        <w:t xml:space="preserve">or individuals with disability to maintain and achieve good health outcomes, the hospital system and disability service organisations must maintain effective partnerships. </w:t>
      </w:r>
      <w:r w:rsidR="00B22EF3">
        <w:t>Through developing</w:t>
      </w:r>
      <w:r w:rsidR="00FB2829">
        <w:t xml:space="preserve"> </w:t>
      </w:r>
      <w:r w:rsidR="00172D8A">
        <w:t xml:space="preserve">these </w:t>
      </w:r>
      <w:r w:rsidR="00FB2829">
        <w:t>partnership</w:t>
      </w:r>
      <w:r w:rsidR="00172D8A">
        <w:t>s</w:t>
      </w:r>
      <w:r w:rsidR="00FB2829">
        <w:t xml:space="preserve">, </w:t>
      </w:r>
      <w:r w:rsidR="00EB54CA">
        <w:t>Health Service Providers</w:t>
      </w:r>
      <w:r w:rsidR="00FB2829">
        <w:t xml:space="preserve"> and </w:t>
      </w:r>
      <w:r w:rsidR="005709F2">
        <w:t>Disability Service Organisations (</w:t>
      </w:r>
      <w:r w:rsidR="00EB54CA">
        <w:t>DSOs</w:t>
      </w:r>
      <w:r w:rsidR="005709F2">
        <w:t>)</w:t>
      </w:r>
      <w:r w:rsidR="00EB54CA" w:rsidRPr="008B13CD">
        <w:t xml:space="preserve"> can more appropriately and effectively support </w:t>
      </w:r>
      <w:r w:rsidR="00EB54CA">
        <w:t>individuals</w:t>
      </w:r>
      <w:r w:rsidR="00EB54CA" w:rsidRPr="008B13CD">
        <w:t xml:space="preserve"> with disability when there is a need for emergency or planned health intervention.</w:t>
      </w:r>
      <w:r w:rsidR="00EB54CA">
        <w:t xml:space="preserve"> A partnership also</w:t>
      </w:r>
      <w:r w:rsidR="00EB54CA" w:rsidRPr="008B13CD">
        <w:t xml:space="preserve"> enable</w:t>
      </w:r>
      <w:r w:rsidR="00EB54CA">
        <w:t>s</w:t>
      </w:r>
      <w:r w:rsidR="00EB54CA" w:rsidRPr="008B13CD">
        <w:t xml:space="preserve"> the hospital to gain a better understanding of the needs of </w:t>
      </w:r>
      <w:r w:rsidR="00EB54CA">
        <w:t>individuals</w:t>
      </w:r>
      <w:r w:rsidR="00EB54CA" w:rsidRPr="008B13CD">
        <w:t xml:space="preserve"> with disability and the disability sector. </w:t>
      </w:r>
    </w:p>
    <w:p w:rsidR="00CB08BC" w:rsidRPr="00CB08BC" w:rsidRDefault="00334D78" w:rsidP="00CB08BC">
      <w:pPr>
        <w:rPr>
          <w:i/>
        </w:rPr>
      </w:pPr>
      <w:r>
        <w:t xml:space="preserve">The </w:t>
      </w:r>
      <w:r w:rsidRPr="003354D8">
        <w:rPr>
          <w:i/>
        </w:rPr>
        <w:t>Guideline</w:t>
      </w:r>
      <w:r>
        <w:t xml:space="preserve"> was developed through collaboration between health service providers and Disability Service organisations </w:t>
      </w:r>
      <w:r w:rsidR="00CB08BC">
        <w:t xml:space="preserve">and is shaped by the following principles from the </w:t>
      </w:r>
      <w:r w:rsidR="00CB08BC" w:rsidRPr="00CB08BC">
        <w:rPr>
          <w:i/>
        </w:rPr>
        <w:t xml:space="preserve">WA Disability Health Framework: Improving the health care of people with disability 2015–25: </w:t>
      </w:r>
    </w:p>
    <w:p w:rsidR="00CB08BC" w:rsidRDefault="00CB08BC" w:rsidP="00032995">
      <w:pPr>
        <w:numPr>
          <w:ilvl w:val="0"/>
          <w:numId w:val="1"/>
        </w:numPr>
        <w:contextualSpacing/>
      </w:pPr>
      <w:r>
        <w:t>responsible and flexible</w:t>
      </w:r>
    </w:p>
    <w:p w:rsidR="00CB08BC" w:rsidRDefault="00CB08BC" w:rsidP="00032995">
      <w:pPr>
        <w:numPr>
          <w:ilvl w:val="0"/>
          <w:numId w:val="1"/>
        </w:numPr>
        <w:contextualSpacing/>
      </w:pPr>
      <w:r>
        <w:t>respect and dignity</w:t>
      </w:r>
    </w:p>
    <w:p w:rsidR="00CB08BC" w:rsidRDefault="00CB08BC" w:rsidP="00032995">
      <w:pPr>
        <w:numPr>
          <w:ilvl w:val="0"/>
          <w:numId w:val="1"/>
        </w:numPr>
        <w:contextualSpacing/>
      </w:pPr>
      <w:r>
        <w:t>person-centred</w:t>
      </w:r>
    </w:p>
    <w:p w:rsidR="00CB08BC" w:rsidRDefault="00CB08BC" w:rsidP="00032995">
      <w:pPr>
        <w:numPr>
          <w:ilvl w:val="0"/>
          <w:numId w:val="1"/>
        </w:numPr>
        <w:contextualSpacing/>
      </w:pPr>
      <w:r>
        <w:t>collaboration</w:t>
      </w:r>
    </w:p>
    <w:p w:rsidR="00334D78" w:rsidRDefault="00CB08BC" w:rsidP="00032995">
      <w:pPr>
        <w:numPr>
          <w:ilvl w:val="0"/>
          <w:numId w:val="1"/>
        </w:numPr>
        <w:ind w:left="714" w:hanging="357"/>
      </w:pPr>
      <w:proofErr w:type="gramStart"/>
      <w:r>
        <w:t>continuous</w:t>
      </w:r>
      <w:proofErr w:type="gramEnd"/>
      <w:r>
        <w:t xml:space="preserve"> improvement</w:t>
      </w:r>
      <w:r w:rsidR="005709F2">
        <w:t>.</w:t>
      </w:r>
    </w:p>
    <w:p w:rsidR="00CB08BC" w:rsidRDefault="00CB08BC" w:rsidP="00CB08BC">
      <w:r w:rsidRPr="00CB08BC">
        <w:t xml:space="preserve">This </w:t>
      </w:r>
      <w:r w:rsidRPr="00CB08BC">
        <w:rPr>
          <w:i/>
        </w:rPr>
        <w:t>Guideline</w:t>
      </w:r>
      <w:r w:rsidRPr="00CB08BC">
        <w:t xml:space="preserve"> is intended to share expertise to ensure that individuals with disability achieve the best health care outcomes. Establishing collaborative and respectful partnerships between hospital staff and DSO staff in the context of a multidisciplinary approach is critical to improving the patient journey.</w:t>
      </w:r>
    </w:p>
    <w:p w:rsidR="00676962" w:rsidRPr="00032995" w:rsidRDefault="00676962" w:rsidP="00032995">
      <w:pPr>
        <w:pStyle w:val="Heading1"/>
      </w:pPr>
      <w:bookmarkStart w:id="2" w:name="_Toc398540234"/>
      <w:bookmarkStart w:id="3" w:name="_Toc414343599"/>
      <w:bookmarkStart w:id="4" w:name="_Toc416679046"/>
      <w:bookmarkStart w:id="5" w:name="_Toc435100376"/>
      <w:bookmarkStart w:id="6" w:name="_Toc444261228"/>
      <w:r w:rsidRPr="00032995">
        <w:t>Critical factors for consideratio</w:t>
      </w:r>
      <w:bookmarkEnd w:id="2"/>
      <w:bookmarkEnd w:id="3"/>
      <w:bookmarkEnd w:id="4"/>
      <w:bookmarkEnd w:id="5"/>
      <w:r w:rsidRPr="00032995">
        <w:t>n</w:t>
      </w:r>
      <w:bookmarkEnd w:id="6"/>
    </w:p>
    <w:p w:rsidR="00676962" w:rsidRDefault="00676962" w:rsidP="00676962">
      <w:r>
        <w:t xml:space="preserve">As an individual moves from their home environment into a hospital the responsibility support may change as well. In some cases additional support may be required in hospital to enable the </w:t>
      </w:r>
      <w:r w:rsidR="00E26706">
        <w:t>individual</w:t>
      </w:r>
      <w:r>
        <w:t xml:space="preserve"> to access the care they need. The extent and arrangements for that support </w:t>
      </w:r>
      <w:r w:rsidR="00104CBB">
        <w:t>should</w:t>
      </w:r>
      <w:r>
        <w:t xml:space="preserve"> be planned and agreed to by both those who provide the support in the home environment and the hospital.</w:t>
      </w:r>
      <w:r w:rsidR="00032995">
        <w:t xml:space="preserve"> </w:t>
      </w:r>
      <w:r>
        <w:t>At the time of a health emergency this is difficult, so anticipatory planning is critical.</w:t>
      </w:r>
    </w:p>
    <w:p w:rsidR="000A293E" w:rsidRPr="00441499" w:rsidRDefault="000A293E" w:rsidP="00032995">
      <w:r w:rsidRPr="00441499">
        <w:t xml:space="preserve">It should be noted that the family, friends and carers of an individual may still be providing a caring role when the individual they care for is in supported accommodation. There may be some cases where the family, friend or carer (where present) have the longest relationship with the individual and are ideally placed to provide valuable information about the individual, particularly where the individual has limited communication or decision making ability. The </w:t>
      </w:r>
      <w:r w:rsidRPr="00441499">
        <w:lastRenderedPageBreak/>
        <w:t>family or a carer may be the decision-maker for an individual or there may be a Guardian in place. These are both important considerations.</w:t>
      </w:r>
    </w:p>
    <w:p w:rsidR="000A293E" w:rsidRPr="00441499" w:rsidRDefault="000A293E" w:rsidP="00032995">
      <w:r w:rsidRPr="00441499">
        <w:t xml:space="preserve">It is the responsibility of both DSO staff and </w:t>
      </w:r>
      <w:r w:rsidR="00E26706">
        <w:t>hospital staff</w:t>
      </w:r>
      <w:r w:rsidRPr="00441499">
        <w:t>s to have a clear understanding of the role of the family, friend or carer (where present) in the individual’s care and to keep them informed and involved as appropriate. This responsibility is implied throughout the following section</w:t>
      </w:r>
      <w:r w:rsidR="00E26706">
        <w:t>s</w:t>
      </w:r>
      <w:r w:rsidRPr="00441499">
        <w:t xml:space="preserve"> wherever there is reference to communication between the DSO staff and </w:t>
      </w:r>
      <w:r w:rsidR="00E26706">
        <w:t>hospital staff</w:t>
      </w:r>
      <w:r w:rsidRPr="00441499">
        <w:t xml:space="preserve">s. </w:t>
      </w:r>
    </w:p>
    <w:p w:rsidR="000A293E" w:rsidRDefault="000A293E" w:rsidP="00032995">
      <w:r w:rsidRPr="00441499">
        <w:t xml:space="preserve">Please note for simplicity, the term ‘individual’ has been used throughout the Guideline to refer to the ‘individual with disability’. This also includes their family and/or carer, as appropriate. </w:t>
      </w:r>
    </w:p>
    <w:p w:rsidR="000A293E" w:rsidRPr="00441499" w:rsidRDefault="000A293E" w:rsidP="00032995">
      <w:r w:rsidRPr="00441499">
        <w:t xml:space="preserve">Refer to the </w:t>
      </w:r>
      <w:hyperlink w:anchor="_Glossary" w:history="1">
        <w:r w:rsidRPr="00441499">
          <w:rPr>
            <w:color w:val="004B8D"/>
            <w:u w:val="single"/>
          </w:rPr>
          <w:t>Glossary</w:t>
        </w:r>
      </w:hyperlink>
      <w:r w:rsidRPr="00441499">
        <w:t xml:space="preserve"> for further clarification of the terms used in this </w:t>
      </w:r>
      <w:r w:rsidRPr="00441499">
        <w:rPr>
          <w:i/>
        </w:rPr>
        <w:t>Guideline</w:t>
      </w:r>
      <w:r>
        <w:rPr>
          <w:i/>
        </w:rPr>
        <w:t>.</w:t>
      </w:r>
    </w:p>
    <w:p w:rsidR="00032995" w:rsidRDefault="000A293E" w:rsidP="00032995">
      <w:pPr>
        <w:pStyle w:val="Heading1"/>
      </w:pPr>
      <w:bookmarkStart w:id="7" w:name="_Toc444261229"/>
      <w:bookmarkStart w:id="8" w:name="_Toc435100371"/>
      <w:bookmarkStart w:id="9" w:name="_Toc398540228"/>
      <w:bookmarkStart w:id="10" w:name="_Toc414343591"/>
      <w:bookmarkStart w:id="11" w:name="_Toc416679036"/>
      <w:r>
        <w:t xml:space="preserve">How to use the </w:t>
      </w:r>
      <w:r w:rsidRPr="00032995">
        <w:rPr>
          <w:i/>
        </w:rPr>
        <w:t>Guideline</w:t>
      </w:r>
      <w:bookmarkEnd w:id="7"/>
    </w:p>
    <w:p w:rsidR="000A293E" w:rsidRPr="000A293E" w:rsidRDefault="00E26706" w:rsidP="00032995">
      <w:pPr>
        <w:rPr>
          <w:sz w:val="40"/>
          <w:szCs w:val="40"/>
        </w:rPr>
      </w:pPr>
      <w:r>
        <w:t>T</w:t>
      </w:r>
      <w:r w:rsidRPr="000A293E">
        <w:t>his</w:t>
      </w:r>
      <w:r w:rsidR="000A293E" w:rsidRPr="000A293E">
        <w:t xml:space="preserve"> </w:t>
      </w:r>
      <w:r w:rsidR="00032995" w:rsidRPr="00032995">
        <w:rPr>
          <w:i/>
        </w:rPr>
        <w:t>Guideline</w:t>
      </w:r>
      <w:r w:rsidR="00032995" w:rsidRPr="000A293E">
        <w:rPr>
          <w:b/>
        </w:rPr>
        <w:t xml:space="preserve"> </w:t>
      </w:r>
      <w:r w:rsidR="000A293E" w:rsidRPr="000A293E">
        <w:t xml:space="preserve">is presented in </w:t>
      </w:r>
      <w:r w:rsidR="00032995" w:rsidRPr="00032995">
        <w:t>two</w:t>
      </w:r>
      <w:r w:rsidR="000A293E" w:rsidRPr="000A293E">
        <w:t xml:space="preserve"> parts:</w:t>
      </w:r>
    </w:p>
    <w:p w:rsidR="000A293E" w:rsidRDefault="00C25018" w:rsidP="00B41C93">
      <w:pPr>
        <w:pStyle w:val="ListParagraph"/>
        <w:numPr>
          <w:ilvl w:val="0"/>
          <w:numId w:val="36"/>
        </w:numPr>
      </w:pPr>
      <w:r>
        <w:rPr>
          <w:b/>
        </w:rPr>
        <w:t>P</w:t>
      </w:r>
      <w:r w:rsidR="000A293E" w:rsidRPr="00032995">
        <w:rPr>
          <w:b/>
        </w:rPr>
        <w:t>art 1</w:t>
      </w:r>
      <w:r w:rsidR="000A293E">
        <w:t xml:space="preserve"> consists of </w:t>
      </w:r>
      <w:r w:rsidR="00032995">
        <w:t>four</w:t>
      </w:r>
      <w:r w:rsidR="000A293E">
        <w:t xml:space="preserve"> sections, </w:t>
      </w:r>
      <w:r w:rsidR="000A293E" w:rsidRPr="00441499">
        <w:t>provid</w:t>
      </w:r>
      <w:r w:rsidR="000A293E">
        <w:t>ing</w:t>
      </w:r>
      <w:r w:rsidR="000A293E" w:rsidRPr="00441499">
        <w:t xml:space="preserve"> practical advice for hospital and d</w:t>
      </w:r>
      <w:r w:rsidR="00481D39">
        <w:t xml:space="preserve">isability service organisation </w:t>
      </w:r>
      <w:r w:rsidR="000A293E" w:rsidRPr="00441499">
        <w:t>staff in managing the individual’s hospital s</w:t>
      </w:r>
      <w:r w:rsidR="00FC1A2D">
        <w:t>tay from admission to discharge</w:t>
      </w:r>
    </w:p>
    <w:p w:rsidR="000A293E" w:rsidRDefault="00C25018" w:rsidP="00B41C93">
      <w:pPr>
        <w:pStyle w:val="ListParagraph"/>
        <w:numPr>
          <w:ilvl w:val="0"/>
          <w:numId w:val="36"/>
        </w:numPr>
      </w:pPr>
      <w:r>
        <w:rPr>
          <w:b/>
        </w:rPr>
        <w:t>P</w:t>
      </w:r>
      <w:r w:rsidR="000A293E" w:rsidRPr="00032995">
        <w:rPr>
          <w:b/>
        </w:rPr>
        <w:t>art 2</w:t>
      </w:r>
      <w:r w:rsidR="000A293E">
        <w:t xml:space="preserve"> covers the background information of the guideline, associated policies and frameworks, and information on the Disability Health Network working group who developed the document.</w:t>
      </w:r>
    </w:p>
    <w:p w:rsidR="00676962" w:rsidRPr="00032995" w:rsidRDefault="00722AB7" w:rsidP="00032995">
      <w:pPr>
        <w:pStyle w:val="Heading2"/>
      </w:pPr>
      <w:hyperlink w:anchor="_Section_1:_Emergency" w:history="1">
        <w:bookmarkStart w:id="12" w:name="_Toc444261230"/>
        <w:r w:rsidR="00676962" w:rsidRPr="00032995">
          <w:rPr>
            <w:rStyle w:val="Hyperlink"/>
            <w:sz w:val="28"/>
          </w:rPr>
          <w:t>Section 1:</w:t>
        </w:r>
        <w:r w:rsidR="00032995" w:rsidRPr="00032995">
          <w:rPr>
            <w:rStyle w:val="Hyperlink"/>
            <w:sz w:val="28"/>
          </w:rPr>
          <w:t xml:space="preserve"> </w:t>
        </w:r>
        <w:r w:rsidR="00676962" w:rsidRPr="00032995">
          <w:rPr>
            <w:rStyle w:val="Hyperlink"/>
            <w:sz w:val="28"/>
          </w:rPr>
          <w:t>Emergency Department Admission</w:t>
        </w:r>
      </w:hyperlink>
      <w:r w:rsidR="00777E1B">
        <w:rPr>
          <w:rStyle w:val="Hyperlink"/>
          <w:sz w:val="28"/>
        </w:rPr>
        <w:t xml:space="preserve"> (with flowchart)</w:t>
      </w:r>
      <w:bookmarkEnd w:id="12"/>
    </w:p>
    <w:p w:rsidR="00032995" w:rsidRDefault="00FA0F87" w:rsidP="00032995">
      <w:pPr>
        <w:rPr>
          <w:b/>
        </w:rPr>
      </w:pPr>
      <w:proofErr w:type="gramStart"/>
      <w:r>
        <w:t>Attendance at a hospital Emergency Department, either via the DSOs transport or by ambulance.</w:t>
      </w:r>
      <w:proofErr w:type="gramEnd"/>
      <w:r w:rsidR="00032995">
        <w:rPr>
          <w:b/>
        </w:rPr>
        <w:t xml:space="preserve"> </w:t>
      </w:r>
      <w:r>
        <w:t xml:space="preserve">The individual may be treated in the </w:t>
      </w:r>
      <w:r w:rsidR="005709F2">
        <w:t>Emergency Department (</w:t>
      </w:r>
      <w:r>
        <w:t>ED</w:t>
      </w:r>
      <w:r w:rsidR="005709F2">
        <w:t>)</w:t>
      </w:r>
      <w:r>
        <w:t xml:space="preserve"> and discharged, or a decision to admit may be made.</w:t>
      </w:r>
      <w:r w:rsidR="00032995">
        <w:rPr>
          <w:b/>
        </w:rPr>
        <w:t xml:space="preserve"> </w:t>
      </w:r>
      <w:r>
        <w:t xml:space="preserve">Consideration should be given as to whether attendance at the ED is the best possible treatment option, or whether it is more appropriate to attend a </w:t>
      </w:r>
      <w:r w:rsidR="005709F2">
        <w:t>General Practitioner (</w:t>
      </w:r>
      <w:r>
        <w:t>GP</w:t>
      </w:r>
      <w:r w:rsidR="005709F2">
        <w:t>)</w:t>
      </w:r>
      <w:r>
        <w:t xml:space="preserve"> or other primary health care provider.</w:t>
      </w:r>
      <w:r w:rsidR="00032995">
        <w:rPr>
          <w:b/>
        </w:rPr>
        <w:t xml:space="preserve"> </w:t>
      </w:r>
    </w:p>
    <w:p w:rsidR="00441499" w:rsidRPr="00FA0F87" w:rsidRDefault="00722AB7" w:rsidP="00032995">
      <w:pPr>
        <w:pStyle w:val="Heading2"/>
        <w:contextualSpacing/>
      </w:pPr>
      <w:hyperlink w:anchor="_Section_2:" w:history="1">
        <w:bookmarkStart w:id="13" w:name="_Toc444261231"/>
        <w:r w:rsidR="00441499" w:rsidRPr="00032995">
          <w:rPr>
            <w:rStyle w:val="Hyperlink"/>
            <w:sz w:val="28"/>
          </w:rPr>
          <w:t>Section 2:</w:t>
        </w:r>
        <w:r w:rsidR="00032995" w:rsidRPr="00032995">
          <w:rPr>
            <w:rStyle w:val="Hyperlink"/>
            <w:sz w:val="28"/>
          </w:rPr>
          <w:t xml:space="preserve"> </w:t>
        </w:r>
        <w:r w:rsidR="00441499" w:rsidRPr="00032995">
          <w:rPr>
            <w:rStyle w:val="Hyperlink"/>
            <w:sz w:val="28"/>
          </w:rPr>
          <w:t>Planned admission to ward</w:t>
        </w:r>
      </w:hyperlink>
      <w:r w:rsidR="00777E1B">
        <w:rPr>
          <w:rStyle w:val="Hyperlink"/>
          <w:sz w:val="28"/>
        </w:rPr>
        <w:t xml:space="preserve"> (with flowchart)</w:t>
      </w:r>
      <w:bookmarkEnd w:id="13"/>
    </w:p>
    <w:p w:rsidR="00441499" w:rsidRPr="00EE5912" w:rsidRDefault="00441499" w:rsidP="00032995">
      <w:r w:rsidRPr="008B13CD">
        <w:t xml:space="preserve">A planned admission </w:t>
      </w:r>
      <w:r>
        <w:t>occurs</w:t>
      </w:r>
      <w:r w:rsidRPr="008B13CD">
        <w:t xml:space="preserve"> following the identification of a </w:t>
      </w:r>
      <w:r>
        <w:t xml:space="preserve">health care </w:t>
      </w:r>
      <w:r w:rsidRPr="008B13CD">
        <w:t xml:space="preserve">need </w:t>
      </w:r>
      <w:r>
        <w:t>that requires</w:t>
      </w:r>
      <w:r w:rsidRPr="008B13CD">
        <w:t xml:space="preserve"> non</w:t>
      </w:r>
      <w:r>
        <w:t>-</w:t>
      </w:r>
      <w:r w:rsidRPr="008B13CD">
        <w:t xml:space="preserve">urgent hospitalisation. This process will occur through the </w:t>
      </w:r>
      <w:r>
        <w:t>GP or s</w:t>
      </w:r>
      <w:r w:rsidRPr="008B13CD">
        <w:t xml:space="preserve">pecialist initiating the admission process. </w:t>
      </w:r>
      <w:r w:rsidRPr="00EE5912">
        <w:t xml:space="preserve">It is imperative that from this early stage the </w:t>
      </w:r>
      <w:r>
        <w:t>i</w:t>
      </w:r>
      <w:r w:rsidRPr="00EE5912">
        <w:t>dentification of hospital type and location</w:t>
      </w:r>
      <w:r>
        <w:t xml:space="preserve"> is considered. This may be influenced by previous hospital stays, whether or not the individual has private health insurance and the referring doctor.</w:t>
      </w:r>
    </w:p>
    <w:p w:rsidR="00676962" w:rsidRPr="00481D39" w:rsidRDefault="00722AB7" w:rsidP="00032995">
      <w:pPr>
        <w:pStyle w:val="Heading2"/>
      </w:pPr>
      <w:hyperlink w:anchor="_Section_3:_Admission" w:history="1">
        <w:bookmarkStart w:id="14" w:name="_Toc444261232"/>
        <w:r w:rsidR="00676962" w:rsidRPr="00032995">
          <w:rPr>
            <w:rStyle w:val="Hyperlink"/>
            <w:sz w:val="28"/>
          </w:rPr>
          <w:t>Section 3:</w:t>
        </w:r>
        <w:r w:rsidR="00032995" w:rsidRPr="00032995">
          <w:rPr>
            <w:rStyle w:val="Hyperlink"/>
            <w:sz w:val="28"/>
          </w:rPr>
          <w:t xml:space="preserve"> </w:t>
        </w:r>
        <w:r w:rsidR="00676962" w:rsidRPr="00032995">
          <w:rPr>
            <w:rStyle w:val="Hyperlink"/>
            <w:sz w:val="28"/>
          </w:rPr>
          <w:t>The hospital stay</w:t>
        </w:r>
        <w:bookmarkEnd w:id="14"/>
      </w:hyperlink>
    </w:p>
    <w:p w:rsidR="00676962" w:rsidRPr="00481D39" w:rsidRDefault="00FA0F87" w:rsidP="00032995">
      <w:r>
        <w:t>During the hospital stay, the support needs of the individual will require negotiation between DSO and hospital staff.</w:t>
      </w:r>
      <w:r w:rsidR="00032995">
        <w:t xml:space="preserve"> </w:t>
      </w:r>
      <w:r>
        <w:t>At this time, planning for discharge needs to begin, especially if there will be changes to care and support requirements once the individual leaves the hospital.</w:t>
      </w:r>
    </w:p>
    <w:p w:rsidR="00676962" w:rsidRPr="00481D39" w:rsidRDefault="00722AB7" w:rsidP="00032995">
      <w:pPr>
        <w:pStyle w:val="Heading2"/>
      </w:pPr>
      <w:hyperlink w:anchor="_Section_4:_Discharge" w:history="1">
        <w:bookmarkStart w:id="15" w:name="_Toc444261233"/>
        <w:r w:rsidR="00676962" w:rsidRPr="00032995">
          <w:rPr>
            <w:rStyle w:val="Hyperlink"/>
            <w:sz w:val="28"/>
          </w:rPr>
          <w:t>Section 4:</w:t>
        </w:r>
        <w:r w:rsidR="00032995" w:rsidRPr="00032995">
          <w:rPr>
            <w:rStyle w:val="Hyperlink"/>
            <w:sz w:val="28"/>
          </w:rPr>
          <w:t xml:space="preserve"> </w:t>
        </w:r>
        <w:r w:rsidR="00676962" w:rsidRPr="00032995">
          <w:rPr>
            <w:rStyle w:val="Hyperlink"/>
            <w:sz w:val="28"/>
          </w:rPr>
          <w:t>Discharge from hospital</w:t>
        </w:r>
        <w:bookmarkEnd w:id="15"/>
      </w:hyperlink>
    </w:p>
    <w:p w:rsidR="00676962" w:rsidRDefault="00676962" w:rsidP="00032995">
      <w:pPr>
        <w:rPr>
          <w:b/>
        </w:rPr>
      </w:pPr>
      <w:r w:rsidRPr="008B13CD">
        <w:t>The aim of discharge is to return the individu</w:t>
      </w:r>
      <w:r>
        <w:t>al to the environment they left,</w:t>
      </w:r>
      <w:r w:rsidRPr="008B13CD">
        <w:t xml:space="preserve"> and to ensure the appropriate supports are in place to protect both the individual and the facility. If a</w:t>
      </w:r>
      <w:r>
        <w:t>n</w:t>
      </w:r>
      <w:r w:rsidRPr="008B13CD">
        <w:t xml:space="preserve"> </w:t>
      </w:r>
      <w:r>
        <w:t>individual</w:t>
      </w:r>
      <w:r w:rsidRPr="008B13CD">
        <w:t xml:space="preserve">’s support needs have changed significantly as a result of the hospital admission, the discharge plan </w:t>
      </w:r>
      <w:r>
        <w:t>will require</w:t>
      </w:r>
      <w:r w:rsidRPr="008B13CD">
        <w:t xml:space="preserve"> revision.</w:t>
      </w:r>
      <w:r>
        <w:t xml:space="preserve"> </w:t>
      </w:r>
    </w:p>
    <w:p w:rsidR="00AC3947" w:rsidRPr="00032995" w:rsidRDefault="00AC3947" w:rsidP="00032995">
      <w:pPr>
        <w:pStyle w:val="Heading2"/>
      </w:pPr>
      <w:bookmarkStart w:id="16" w:name="_Toc444261234"/>
      <w:r w:rsidRPr="00032995">
        <w:lastRenderedPageBreak/>
        <w:t xml:space="preserve">Who should use the </w:t>
      </w:r>
      <w:r w:rsidRPr="00032995">
        <w:rPr>
          <w:i/>
        </w:rPr>
        <w:t>Guideline</w:t>
      </w:r>
      <w:bookmarkEnd w:id="8"/>
      <w:bookmarkEnd w:id="16"/>
    </w:p>
    <w:p w:rsidR="00EB54CA" w:rsidRDefault="00EB54CA" w:rsidP="00032995">
      <w:r>
        <w:t>This guideline has been developed with the needs of front-</w:t>
      </w:r>
      <w:r w:rsidR="000116A2">
        <w:t xml:space="preserve">line staff in mind, to enable the best possible experience for </w:t>
      </w:r>
      <w:r w:rsidR="00E31E17">
        <w:t>the</w:t>
      </w:r>
      <w:r w:rsidR="000116A2">
        <w:t xml:space="preserve"> person with disability.</w:t>
      </w:r>
      <w:r w:rsidR="00032995">
        <w:t xml:space="preserve"> </w:t>
      </w:r>
      <w:r w:rsidR="000116A2">
        <w:t>I</w:t>
      </w:r>
      <w:r>
        <w:t>t is our hope that clinical staff, carers, and all others involved in supporting a person with disability through their hospital stay will utilise sections of this guideline as applicable to their situation.</w:t>
      </w:r>
      <w:r w:rsidR="00032995">
        <w:t xml:space="preserve"> </w:t>
      </w:r>
    </w:p>
    <w:p w:rsidR="00371656" w:rsidRDefault="00AC3947" w:rsidP="00032995">
      <w:r>
        <w:t xml:space="preserve">Whilst the </w:t>
      </w:r>
      <w:r w:rsidRPr="002E2D79">
        <w:rPr>
          <w:i/>
        </w:rPr>
        <w:t>Guideline</w:t>
      </w:r>
      <w:r>
        <w:t xml:space="preserve"> focuses on action to be taken by DSOs that provide supported accommodation and hospitals</w:t>
      </w:r>
      <w:r w:rsidR="0088259D">
        <w:t>,</w:t>
      </w:r>
      <w:r>
        <w:t xml:space="preserve"> it may also be used </w:t>
      </w:r>
      <w:r w:rsidR="00436013">
        <w:t xml:space="preserve">by </w:t>
      </w:r>
      <w:r>
        <w:t xml:space="preserve">DSOs </w:t>
      </w:r>
      <w:r w:rsidR="00436013">
        <w:t>that</w:t>
      </w:r>
      <w:r>
        <w:t xml:space="preserve"> provide different services</w:t>
      </w:r>
      <w:r w:rsidR="00D27699">
        <w:t>, as well as</w:t>
      </w:r>
      <w:r>
        <w:t xml:space="preserve"> by individuals, families and carers. The principles and strategies can be applied to individuals at any age</w:t>
      </w:r>
      <w:r w:rsidR="00D27699">
        <w:t>,</w:t>
      </w:r>
      <w:r>
        <w:t xml:space="preserve"> not </w:t>
      </w:r>
      <w:r w:rsidR="000116A2">
        <w:t>just adults</w:t>
      </w:r>
      <w:r>
        <w:t xml:space="preserve"> living in supported accommodation settings</w:t>
      </w:r>
      <w:r w:rsidR="00B2105C">
        <w:t>.</w:t>
      </w:r>
      <w:r>
        <w:t xml:space="preserve"> </w:t>
      </w:r>
      <w:r w:rsidR="00371656">
        <w:t xml:space="preserve">Non-accommodation provider DSOs, </w:t>
      </w:r>
      <w:r w:rsidR="003F4628">
        <w:t xml:space="preserve">individuals, </w:t>
      </w:r>
      <w:r w:rsidR="00371656">
        <w:t xml:space="preserve">families and carers who look to use the Guideline should </w:t>
      </w:r>
      <w:r w:rsidR="00093C3C">
        <w:t xml:space="preserve">be aware that it is written to provide </w:t>
      </w:r>
      <w:r w:rsidR="000116A2">
        <w:t>guidance for</w:t>
      </w:r>
      <w:r w:rsidR="00371656">
        <w:t xml:space="preserve"> the role of the DSOs described here. This may mean</w:t>
      </w:r>
      <w:r w:rsidR="000E0AAD">
        <w:t xml:space="preserve"> that</w:t>
      </w:r>
      <w:r w:rsidR="00371656">
        <w:t xml:space="preserve"> not all aspects of </w:t>
      </w:r>
      <w:r w:rsidR="00FC4F64">
        <w:t>this guideline</w:t>
      </w:r>
      <w:r w:rsidR="00371656">
        <w:t xml:space="preserve"> are applicable</w:t>
      </w:r>
      <w:r w:rsidR="00093C3C">
        <w:t xml:space="preserve"> to their specific situation</w:t>
      </w:r>
      <w:r w:rsidR="00E31E17">
        <w:t>.</w:t>
      </w:r>
    </w:p>
    <w:p w:rsidR="00694264" w:rsidRDefault="00777E1B" w:rsidP="00032995">
      <w:r>
        <w:t>The</w:t>
      </w:r>
      <w:r w:rsidR="00D435C6">
        <w:t xml:space="preserve"> </w:t>
      </w:r>
      <w:r>
        <w:rPr>
          <w:i/>
        </w:rPr>
        <w:t>G</w:t>
      </w:r>
      <w:r w:rsidR="00972012" w:rsidRPr="00972012">
        <w:rPr>
          <w:i/>
        </w:rPr>
        <w:t>uideline</w:t>
      </w:r>
      <w:r w:rsidR="006155F0">
        <w:t xml:space="preserve"> may also be used for p</w:t>
      </w:r>
      <w:r w:rsidR="0088259D">
        <w:t xml:space="preserve">eople living in rural or remote areas who require a hospital </w:t>
      </w:r>
      <w:proofErr w:type="gramStart"/>
      <w:r w:rsidR="0088259D">
        <w:t>stay</w:t>
      </w:r>
      <w:r w:rsidR="006155F0">
        <w:t>,</w:t>
      </w:r>
      <w:proofErr w:type="gramEnd"/>
      <w:r w:rsidR="006155F0">
        <w:t xml:space="preserve"> </w:t>
      </w:r>
      <w:r w:rsidR="000116A2">
        <w:t>however additional</w:t>
      </w:r>
      <w:r w:rsidR="0088259D">
        <w:t xml:space="preserve"> anticipatory planning by DSOs and hospitals should be undertaken</w:t>
      </w:r>
      <w:r w:rsidR="006155F0">
        <w:t>, especially in situations requiring transfer to a metropolitan health service</w:t>
      </w:r>
      <w:r w:rsidR="00254A3B">
        <w:t>.</w:t>
      </w:r>
      <w:bookmarkEnd w:id="9"/>
      <w:bookmarkEnd w:id="10"/>
      <w:bookmarkEnd w:id="11"/>
    </w:p>
    <w:p w:rsidR="00694264" w:rsidRDefault="00694264" w:rsidP="00497838">
      <w:pPr>
        <w:pStyle w:val="Heading2"/>
      </w:pPr>
      <w:bookmarkStart w:id="17" w:name="_Toc444261235"/>
      <w:r>
        <w:t>Guiding Principles</w:t>
      </w:r>
      <w:bookmarkEnd w:id="17"/>
    </w:p>
    <w:p w:rsidR="00694264" w:rsidRDefault="00777E1B" w:rsidP="00032995">
      <w:r>
        <w:t>The</w:t>
      </w:r>
      <w:r w:rsidR="00694264">
        <w:t xml:space="preserve"> </w:t>
      </w:r>
      <w:r w:rsidR="00694264" w:rsidRPr="00777E1B">
        <w:rPr>
          <w:i/>
        </w:rPr>
        <w:t>Guideline</w:t>
      </w:r>
      <w:r w:rsidR="00694264">
        <w:t xml:space="preserve"> has been written in conjunction with the Guiding Principles of the W</w:t>
      </w:r>
      <w:r>
        <w:t>A Disability Health Framework:</w:t>
      </w:r>
    </w:p>
    <w:p w:rsidR="00694264" w:rsidRDefault="00FC1A2D" w:rsidP="00777E1B">
      <w:pPr>
        <w:pStyle w:val="ListParagraph"/>
        <w:numPr>
          <w:ilvl w:val="0"/>
          <w:numId w:val="41"/>
        </w:numPr>
      </w:pPr>
      <w:r>
        <w:t>P</w:t>
      </w:r>
      <w:r w:rsidR="00694264">
        <w:t>erson Centred – Individuals with disability, their families and carers are supported to make informed decisions about and to successfully manage their own health and care.</w:t>
      </w:r>
    </w:p>
    <w:p w:rsidR="00694264" w:rsidRDefault="00694264" w:rsidP="00777E1B">
      <w:pPr>
        <w:pStyle w:val="ListParagraph"/>
        <w:numPr>
          <w:ilvl w:val="0"/>
          <w:numId w:val="41"/>
        </w:numPr>
      </w:pPr>
      <w:r>
        <w:t>Responsive and Flexible – Services and strategies will be responsive to the needs of individuals with disability.</w:t>
      </w:r>
    </w:p>
    <w:p w:rsidR="00694264" w:rsidRDefault="00694264" w:rsidP="00777E1B">
      <w:pPr>
        <w:pStyle w:val="ListParagraph"/>
        <w:numPr>
          <w:ilvl w:val="0"/>
          <w:numId w:val="41"/>
        </w:numPr>
      </w:pPr>
      <w:r>
        <w:t>Respect and Dignity – Individuals with disability have the right to be respected, to make their own decisions, to feel save, and to have opportunities to live a meaningful life.</w:t>
      </w:r>
    </w:p>
    <w:p w:rsidR="00694264" w:rsidRDefault="00694264" w:rsidP="00777E1B">
      <w:pPr>
        <w:pStyle w:val="ListParagraph"/>
        <w:numPr>
          <w:ilvl w:val="0"/>
          <w:numId w:val="41"/>
        </w:numPr>
      </w:pPr>
      <w:r>
        <w:t>Collaboration – Collaboration between people with disability, their families and carers and service providers will benefit positive health outcomes.</w:t>
      </w:r>
    </w:p>
    <w:p w:rsidR="00694264" w:rsidRDefault="00694264" w:rsidP="00777E1B">
      <w:pPr>
        <w:pStyle w:val="ListParagraph"/>
        <w:numPr>
          <w:ilvl w:val="0"/>
          <w:numId w:val="41"/>
        </w:numPr>
      </w:pPr>
      <w:r>
        <w:t>Continuous Improvement – programs and services will undertake continuous improvement processes to achieve best practice results.</w:t>
      </w:r>
    </w:p>
    <w:p w:rsidR="00497838" w:rsidRDefault="00694264" w:rsidP="00C47129">
      <w:pPr>
        <w:rPr>
          <w:rFonts w:eastAsia="Times New Roman"/>
          <w:b/>
          <w:bCs/>
          <w:color w:val="851130"/>
          <w:sz w:val="40"/>
          <w:szCs w:val="28"/>
        </w:rPr>
      </w:pPr>
      <w:r>
        <w:t xml:space="preserve">Please refer to page </w:t>
      </w:r>
      <w:r w:rsidR="00777E1B">
        <w:t>30</w:t>
      </w:r>
      <w:r>
        <w:t xml:space="preserve"> for further information on the </w:t>
      </w:r>
      <w:hyperlink w:anchor="_Guiding_principles" w:history="1">
        <w:r w:rsidRPr="00777E1B">
          <w:rPr>
            <w:rStyle w:val="Hyperlink"/>
          </w:rPr>
          <w:t>Guiding Principles</w:t>
        </w:r>
      </w:hyperlink>
      <w:r>
        <w:t>.</w:t>
      </w:r>
      <w:r w:rsidR="00497838">
        <w:br w:type="page"/>
      </w:r>
    </w:p>
    <w:p w:rsidR="00497838" w:rsidRDefault="00497838" w:rsidP="00497838">
      <w:pPr>
        <w:pStyle w:val="Heading2"/>
      </w:pPr>
      <w:bookmarkStart w:id="18" w:name="_Toc444261236"/>
      <w:r>
        <w:lastRenderedPageBreak/>
        <w:t>Documentation to be included</w:t>
      </w:r>
      <w:bookmarkEnd w:id="18"/>
    </w:p>
    <w:p w:rsidR="00497838" w:rsidRDefault="00497838" w:rsidP="00497838">
      <w:r>
        <w:t>Clear, accurate and up-to-date documentation</w:t>
      </w:r>
      <w:r w:rsidRPr="00ED4624">
        <w:t xml:space="preserve"> </w:t>
      </w:r>
      <w:r>
        <w:t>facilitates communication between the hospital and DSO and is vital for effective clinical handover during both emergency and</w:t>
      </w:r>
      <w:r w:rsidRPr="00F538BB">
        <w:t xml:space="preserve"> planned hospital admission</w:t>
      </w:r>
      <w:r>
        <w:t>s.</w:t>
      </w:r>
      <w:r w:rsidRPr="003F1F0B">
        <w:t xml:space="preserve"> </w:t>
      </w:r>
      <w:r>
        <w:t xml:space="preserve">This should include information regarding the individual’s: </w:t>
      </w:r>
    </w:p>
    <w:p w:rsidR="00497838" w:rsidRDefault="00C47129" w:rsidP="00497838">
      <w:pPr>
        <w:pStyle w:val="ListParagraph"/>
        <w:numPr>
          <w:ilvl w:val="0"/>
          <w:numId w:val="35"/>
        </w:numPr>
      </w:pPr>
      <w:r>
        <w:t>demographics</w:t>
      </w:r>
    </w:p>
    <w:p w:rsidR="00497838" w:rsidRDefault="00497838" w:rsidP="00497838">
      <w:pPr>
        <w:pStyle w:val="ListParagraph"/>
        <w:numPr>
          <w:ilvl w:val="0"/>
          <w:numId w:val="35"/>
        </w:numPr>
      </w:pPr>
      <w:r>
        <w:t>health profile</w:t>
      </w:r>
    </w:p>
    <w:p w:rsidR="00497838" w:rsidRDefault="00497838" w:rsidP="00497838">
      <w:pPr>
        <w:pStyle w:val="ListParagraph"/>
        <w:numPr>
          <w:ilvl w:val="0"/>
          <w:numId w:val="35"/>
        </w:numPr>
      </w:pPr>
      <w:r>
        <w:t>decision-making capacity</w:t>
      </w:r>
    </w:p>
    <w:p w:rsidR="00497838" w:rsidRDefault="00497838" w:rsidP="00497838">
      <w:pPr>
        <w:pStyle w:val="ListParagraph"/>
        <w:numPr>
          <w:ilvl w:val="0"/>
          <w:numId w:val="35"/>
        </w:numPr>
      </w:pPr>
      <w:r>
        <w:t>individuals representative (where applicable)</w:t>
      </w:r>
    </w:p>
    <w:p w:rsidR="00497838" w:rsidRDefault="00497838" w:rsidP="00497838">
      <w:pPr>
        <w:pStyle w:val="ListParagraph"/>
        <w:numPr>
          <w:ilvl w:val="0"/>
          <w:numId w:val="35"/>
        </w:numPr>
      </w:pPr>
      <w:proofErr w:type="gramStart"/>
      <w:r>
        <w:t>family</w:t>
      </w:r>
      <w:proofErr w:type="gramEnd"/>
      <w:r>
        <w:t xml:space="preserve"> or carer contacts.</w:t>
      </w:r>
    </w:p>
    <w:p w:rsidR="00497838" w:rsidRDefault="00722AB7" w:rsidP="00497838">
      <w:pPr>
        <w:spacing w:before="60" w:after="60"/>
      </w:pPr>
      <w:hyperlink w:anchor="_Appendix_1:_Recommended" w:history="1">
        <w:r w:rsidR="00497838">
          <w:rPr>
            <w:rStyle w:val="Hyperlink"/>
          </w:rPr>
          <w:t>Appendix 1</w:t>
        </w:r>
      </w:hyperlink>
      <w:r w:rsidR="00497838">
        <w:t xml:space="preserve"> provides a list of r</w:t>
      </w:r>
      <w:r w:rsidR="00497838" w:rsidRPr="009D6CE7">
        <w:t xml:space="preserve">ecommended information to be </w:t>
      </w:r>
      <w:r w:rsidR="00497838">
        <w:t>exchanged</w:t>
      </w:r>
      <w:r w:rsidR="00497838" w:rsidRPr="009D6CE7">
        <w:t xml:space="preserve"> </w:t>
      </w:r>
      <w:r w:rsidR="00497838">
        <w:t xml:space="preserve">between DSOs and </w:t>
      </w:r>
      <w:r w:rsidR="00497838" w:rsidRPr="009D6CE7">
        <w:t>hospital</w:t>
      </w:r>
      <w:r w:rsidR="00497838">
        <w:t xml:space="preserve"> system.</w:t>
      </w:r>
    </w:p>
    <w:p w:rsidR="00497838" w:rsidRPr="00F538BB" w:rsidRDefault="00497838" w:rsidP="00497838">
      <w:r>
        <w:t xml:space="preserve">To ensure this information is available at the time of emergency presentation or admissions, </w:t>
      </w:r>
      <w:r w:rsidRPr="00F538BB">
        <w:t>DSO staff</w:t>
      </w:r>
      <w:r>
        <w:t xml:space="preserve"> should</w:t>
      </w:r>
      <w:r w:rsidRPr="00F538BB">
        <w:t xml:space="preserve"> </w:t>
      </w:r>
      <w:r>
        <w:t xml:space="preserve">keep the following documentation </w:t>
      </w:r>
      <w:r w:rsidRPr="00F538BB">
        <w:t>up</w:t>
      </w:r>
      <w:r>
        <w:t>-</w:t>
      </w:r>
      <w:r w:rsidRPr="00F538BB">
        <w:t>to</w:t>
      </w:r>
      <w:r>
        <w:t>-</w:t>
      </w:r>
      <w:r w:rsidRPr="00F538BB">
        <w:t xml:space="preserve">date and readily accessible </w:t>
      </w:r>
      <w:r>
        <w:t>at all times</w:t>
      </w:r>
      <w:r w:rsidRPr="00F538BB">
        <w:t>:</w:t>
      </w:r>
    </w:p>
    <w:p w:rsidR="00497838" w:rsidRPr="00F538BB" w:rsidRDefault="00497838" w:rsidP="00497838">
      <w:pPr>
        <w:numPr>
          <w:ilvl w:val="0"/>
          <w:numId w:val="15"/>
        </w:numPr>
        <w:contextualSpacing/>
      </w:pPr>
      <w:r w:rsidRPr="00F538BB">
        <w:t xml:space="preserve">Personally Controlled eHealth Record (PCEHR) - if used by the individual </w:t>
      </w:r>
    </w:p>
    <w:p w:rsidR="00497838" w:rsidRPr="00F538BB" w:rsidRDefault="00497838" w:rsidP="00497838">
      <w:pPr>
        <w:numPr>
          <w:ilvl w:val="0"/>
          <w:numId w:val="15"/>
        </w:numPr>
        <w:contextualSpacing/>
      </w:pPr>
      <w:r w:rsidRPr="00F538BB">
        <w:t xml:space="preserve">Hospital support plan – the range of management and support plans to be included in the hospital support plan will depend on specific needs and requirements of each </w:t>
      </w:r>
      <w:r>
        <w:t>individual</w:t>
      </w:r>
      <w:r w:rsidRPr="00F538BB">
        <w:t xml:space="preserve">. </w:t>
      </w:r>
    </w:p>
    <w:p w:rsidR="00497838" w:rsidRDefault="00497838" w:rsidP="00497838">
      <w:pPr>
        <w:numPr>
          <w:ilvl w:val="0"/>
          <w:numId w:val="15"/>
        </w:numPr>
        <w:contextualSpacing/>
      </w:pPr>
      <w:r w:rsidRPr="00F538BB">
        <w:t>Dose administration aids</w:t>
      </w:r>
      <w:r>
        <w:t xml:space="preserve"> (e.g. blister packs, asthma spacers, insulin pen</w:t>
      </w:r>
      <w:r w:rsidRPr="00F538BB">
        <w:t>) and other required medications</w:t>
      </w:r>
    </w:p>
    <w:p w:rsidR="00497838" w:rsidRPr="00F538BB" w:rsidRDefault="00497838" w:rsidP="00497838">
      <w:pPr>
        <w:numPr>
          <w:ilvl w:val="0"/>
          <w:numId w:val="15"/>
        </w:numPr>
        <w:contextualSpacing/>
      </w:pPr>
      <w:r w:rsidRPr="00F538BB">
        <w:t>Medication chart</w:t>
      </w:r>
    </w:p>
    <w:p w:rsidR="00497838" w:rsidRPr="00F538BB" w:rsidRDefault="00497838" w:rsidP="00497838">
      <w:pPr>
        <w:numPr>
          <w:ilvl w:val="0"/>
          <w:numId w:val="15"/>
        </w:numPr>
        <w:contextualSpacing/>
      </w:pPr>
      <w:r w:rsidRPr="00F538BB">
        <w:t xml:space="preserve">Copy of Guardianship Order </w:t>
      </w:r>
    </w:p>
    <w:p w:rsidR="00497838" w:rsidRPr="00F538BB" w:rsidRDefault="00497838" w:rsidP="00497838">
      <w:pPr>
        <w:numPr>
          <w:ilvl w:val="0"/>
          <w:numId w:val="15"/>
        </w:numPr>
        <w:contextualSpacing/>
      </w:pPr>
      <w:r w:rsidRPr="00F538BB">
        <w:rPr>
          <w:rStyle w:val="CommentReference"/>
          <w:sz w:val="24"/>
          <w:szCs w:val="24"/>
        </w:rPr>
        <w:t>A</w:t>
      </w:r>
      <w:r w:rsidRPr="00F538BB">
        <w:rPr>
          <w:szCs w:val="24"/>
        </w:rPr>
        <w:t>d</w:t>
      </w:r>
      <w:r w:rsidRPr="00F538BB">
        <w:t>vance Health Directive, if one exists</w:t>
      </w:r>
    </w:p>
    <w:p w:rsidR="00497838" w:rsidRPr="00F538BB" w:rsidRDefault="00497838" w:rsidP="00497838">
      <w:pPr>
        <w:numPr>
          <w:ilvl w:val="0"/>
          <w:numId w:val="15"/>
        </w:numPr>
        <w:contextualSpacing/>
      </w:pPr>
      <w:r w:rsidRPr="00F538BB">
        <w:t xml:space="preserve">Health Care Card </w:t>
      </w:r>
    </w:p>
    <w:p w:rsidR="00497838" w:rsidRPr="00F538BB" w:rsidRDefault="00497838" w:rsidP="00497838">
      <w:pPr>
        <w:numPr>
          <w:ilvl w:val="0"/>
          <w:numId w:val="15"/>
        </w:numPr>
        <w:contextualSpacing/>
      </w:pPr>
      <w:r w:rsidRPr="00F538BB">
        <w:t xml:space="preserve">Medicare Card </w:t>
      </w:r>
    </w:p>
    <w:p w:rsidR="00497838" w:rsidRPr="00F538BB" w:rsidRDefault="00497838" w:rsidP="00497838">
      <w:pPr>
        <w:numPr>
          <w:ilvl w:val="0"/>
          <w:numId w:val="15"/>
        </w:numPr>
        <w:contextualSpacing/>
      </w:pPr>
      <w:r w:rsidRPr="00F538BB">
        <w:t>Department of Veterans Affairs (DVA) health card</w:t>
      </w:r>
    </w:p>
    <w:p w:rsidR="00497838" w:rsidRPr="00F538BB" w:rsidRDefault="00497838" w:rsidP="00497838">
      <w:pPr>
        <w:numPr>
          <w:ilvl w:val="0"/>
          <w:numId w:val="15"/>
        </w:numPr>
        <w:ind w:left="714" w:hanging="357"/>
      </w:pPr>
      <w:r w:rsidRPr="00F538BB">
        <w:t>Private health insurance details</w:t>
      </w:r>
      <w:r>
        <w:t>.</w:t>
      </w:r>
    </w:p>
    <w:p w:rsidR="00497838" w:rsidRDefault="00497838" w:rsidP="00497838">
      <w:pPr>
        <w:spacing w:before="120"/>
      </w:pPr>
      <w:r>
        <w:t xml:space="preserve">It is also important that the information provided to the hospital is in a suitable format that is easy to use and is consistent with other record keeping procedures. A client transfer form used by an aged care provider is provided in </w:t>
      </w:r>
      <w:hyperlink w:anchor="_Appendix_2:_Example" w:history="1">
        <w:r>
          <w:rPr>
            <w:rStyle w:val="Hyperlink"/>
          </w:rPr>
          <w:t>Appendix 2</w:t>
        </w:r>
      </w:hyperlink>
      <w:r>
        <w:t xml:space="preserve"> as an example of how this information may be recorded and presented. </w:t>
      </w:r>
    </w:p>
    <w:p w:rsidR="00497838" w:rsidRDefault="00497838" w:rsidP="00497838">
      <w:r>
        <w:t>All relevant documentation should</w:t>
      </w:r>
      <w:r w:rsidRPr="00F538BB">
        <w:t xml:space="preserve"> accompan</w:t>
      </w:r>
      <w:r>
        <w:t>y</w:t>
      </w:r>
      <w:r w:rsidRPr="00F538BB">
        <w:t xml:space="preserve"> the individual throughout their hospital </w:t>
      </w:r>
      <w:r>
        <w:t>stay</w:t>
      </w:r>
      <w:r w:rsidRPr="00F538BB">
        <w:t>; this includes</w:t>
      </w:r>
      <w:r>
        <w:t xml:space="preserve"> at the emergency presentation,</w:t>
      </w:r>
      <w:r w:rsidRPr="00F538BB">
        <w:t xml:space="preserve"> pre-admission</w:t>
      </w:r>
      <w:r>
        <w:t xml:space="preserve"> clinic</w:t>
      </w:r>
      <w:r w:rsidRPr="00F538BB">
        <w:t>, during the hospital stay and after discharge.</w:t>
      </w:r>
    </w:p>
    <w:p w:rsidR="00B22EF3" w:rsidRPr="00694264" w:rsidRDefault="00497838" w:rsidP="00032995">
      <w:r>
        <w:t xml:space="preserve">A copy of this </w:t>
      </w:r>
      <w:r w:rsidRPr="00FA3228">
        <w:rPr>
          <w:i/>
        </w:rPr>
        <w:t>Guideline</w:t>
      </w:r>
      <w:r>
        <w:t xml:space="preserve"> should be available for DSO staff to take with them to hospital if accompanying an individual</w:t>
      </w:r>
      <w:r w:rsidR="00B22EF3">
        <w:br w:type="page"/>
      </w:r>
    </w:p>
    <w:p w:rsidR="00B22EF3" w:rsidRPr="00B22EF3" w:rsidRDefault="00B22EF3" w:rsidP="00B22EF3">
      <w:pPr>
        <w:pStyle w:val="Heading1"/>
        <w:spacing w:before="0"/>
      </w:pPr>
      <w:bookmarkStart w:id="19" w:name="_Toc444261237"/>
      <w:r>
        <w:lastRenderedPageBreak/>
        <w:t xml:space="preserve">Characteristics </w:t>
      </w:r>
      <w:r w:rsidR="00676962">
        <w:t>of Service Providers</w:t>
      </w:r>
      <w:bookmarkEnd w:id="19"/>
    </w:p>
    <w:tbl>
      <w:tblPr>
        <w:tblStyle w:val="TableGrid"/>
        <w:tblW w:w="11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5556"/>
      </w:tblGrid>
      <w:tr w:rsidR="00766502" w:rsidRPr="00B22EF3" w:rsidTr="00600F66">
        <w:trPr>
          <w:tblHeader/>
          <w:jc w:val="center"/>
        </w:trPr>
        <w:tc>
          <w:tcPr>
            <w:tcW w:w="5555" w:type="dxa"/>
            <w:tcBorders>
              <w:bottom w:val="single" w:sz="18" w:space="0" w:color="FFFFFF" w:themeColor="background1"/>
              <w:right w:val="single" w:sz="8" w:space="0" w:color="FFFFFF" w:themeColor="background1"/>
            </w:tcBorders>
            <w:shd w:val="clear" w:color="auto" w:fill="AD4351"/>
          </w:tcPr>
          <w:p w:rsidR="00766502" w:rsidRPr="00032995" w:rsidRDefault="00766502" w:rsidP="0057387B">
            <w:pPr>
              <w:spacing w:before="60" w:after="60"/>
              <w:rPr>
                <w:b/>
                <w:color w:val="FFFFFF" w:themeColor="background1"/>
                <w:szCs w:val="24"/>
              </w:rPr>
            </w:pPr>
            <w:r w:rsidRPr="00032995">
              <w:rPr>
                <w:b/>
                <w:color w:val="FFFFFF" w:themeColor="background1"/>
                <w:szCs w:val="24"/>
              </w:rPr>
              <w:t>The disability sector</w:t>
            </w:r>
          </w:p>
        </w:tc>
        <w:tc>
          <w:tcPr>
            <w:tcW w:w="5556" w:type="dxa"/>
            <w:tcBorders>
              <w:left w:val="single" w:sz="8" w:space="0" w:color="FFFFFF" w:themeColor="background1"/>
              <w:bottom w:val="single" w:sz="18" w:space="0" w:color="FFFFFF" w:themeColor="background1"/>
            </w:tcBorders>
            <w:shd w:val="clear" w:color="auto" w:fill="AD4351"/>
          </w:tcPr>
          <w:p w:rsidR="00766502" w:rsidRPr="00032995" w:rsidRDefault="00766502" w:rsidP="0057387B">
            <w:pPr>
              <w:tabs>
                <w:tab w:val="left" w:pos="1591"/>
              </w:tabs>
              <w:spacing w:before="60" w:after="60"/>
              <w:rPr>
                <w:b/>
                <w:color w:val="FFFFFF" w:themeColor="background1"/>
                <w:szCs w:val="24"/>
              </w:rPr>
            </w:pPr>
            <w:r w:rsidRPr="00032995">
              <w:rPr>
                <w:b/>
                <w:color w:val="FFFFFF" w:themeColor="background1"/>
                <w:szCs w:val="24"/>
              </w:rPr>
              <w:t>The hospital system</w:t>
            </w:r>
          </w:p>
        </w:tc>
      </w:tr>
      <w:tr w:rsidR="00766502" w:rsidRPr="00B22EF3" w:rsidTr="00600F66">
        <w:trPr>
          <w:jc w:val="center"/>
        </w:trPr>
        <w:tc>
          <w:tcPr>
            <w:tcW w:w="5555" w:type="dxa"/>
            <w:tcBorders>
              <w:top w:val="single" w:sz="18" w:space="0" w:color="FFFFFF" w:themeColor="background1"/>
              <w:bottom w:val="single" w:sz="18" w:space="0" w:color="FFFFFF" w:themeColor="background1"/>
              <w:right w:val="single" w:sz="8" w:space="0" w:color="FFFFFF" w:themeColor="background1"/>
            </w:tcBorders>
            <w:shd w:val="clear" w:color="auto" w:fill="EBD0D4"/>
          </w:tcPr>
          <w:p w:rsidR="00816CEF" w:rsidRPr="00816CEF" w:rsidRDefault="00816CEF" w:rsidP="00816CEF">
            <w:pPr>
              <w:shd w:val="clear" w:color="auto" w:fill="EBD0D4"/>
              <w:spacing w:after="0"/>
              <w:rPr>
                <w:color w:val="EBD0D4"/>
                <w:sz w:val="2"/>
                <w:szCs w:val="2"/>
              </w:rPr>
            </w:pPr>
            <w:r w:rsidRPr="00816CEF">
              <w:rPr>
                <w:color w:val="EBD0D4"/>
                <w:sz w:val="2"/>
                <w:szCs w:val="2"/>
              </w:rPr>
              <w:t>The disability sector</w:t>
            </w:r>
          </w:p>
          <w:p w:rsidR="00766502" w:rsidRPr="00032995" w:rsidRDefault="00766502" w:rsidP="0057387B">
            <w:pPr>
              <w:spacing w:before="60" w:after="60"/>
              <w:rPr>
                <w:b/>
                <w:bCs/>
                <w:szCs w:val="24"/>
              </w:rPr>
            </w:pPr>
            <w:r w:rsidRPr="00032995">
              <w:rPr>
                <w:b/>
                <w:szCs w:val="24"/>
              </w:rPr>
              <w:t>Characteristics</w:t>
            </w:r>
          </w:p>
          <w:p w:rsidR="00766502" w:rsidRPr="00032995" w:rsidRDefault="00766502" w:rsidP="00B41C93">
            <w:pPr>
              <w:numPr>
                <w:ilvl w:val="0"/>
                <w:numId w:val="14"/>
              </w:numPr>
              <w:spacing w:before="60" w:after="60"/>
              <w:ind w:left="426" w:hanging="284"/>
              <w:rPr>
                <w:b/>
                <w:szCs w:val="24"/>
              </w:rPr>
            </w:pPr>
            <w:r w:rsidRPr="00032995">
              <w:rPr>
                <w:szCs w:val="24"/>
              </w:rPr>
              <w:t>Provides services to assist individuals with disability to engage in everyday life.</w:t>
            </w:r>
          </w:p>
          <w:p w:rsidR="00766502" w:rsidRPr="00032995" w:rsidRDefault="00766502" w:rsidP="00B41C93">
            <w:pPr>
              <w:numPr>
                <w:ilvl w:val="0"/>
                <w:numId w:val="14"/>
              </w:numPr>
              <w:spacing w:before="60" w:after="60"/>
              <w:ind w:left="426" w:hanging="284"/>
              <w:rPr>
                <w:b/>
                <w:szCs w:val="24"/>
              </w:rPr>
            </w:pPr>
            <w:r w:rsidRPr="00032995">
              <w:rPr>
                <w:szCs w:val="24"/>
              </w:rPr>
              <w:t xml:space="preserve">Some </w:t>
            </w:r>
            <w:r w:rsidR="00A77E7A" w:rsidRPr="00032995">
              <w:rPr>
                <w:szCs w:val="24"/>
              </w:rPr>
              <w:t>DSOs may have health care staff. T</w:t>
            </w:r>
            <w:r w:rsidRPr="00032995">
              <w:rPr>
                <w:szCs w:val="24"/>
              </w:rPr>
              <w:t xml:space="preserve">hose that do may </w:t>
            </w:r>
            <w:r w:rsidR="008538FB" w:rsidRPr="00032995">
              <w:rPr>
                <w:szCs w:val="24"/>
              </w:rPr>
              <w:t xml:space="preserve">or may </w:t>
            </w:r>
            <w:r w:rsidRPr="00032995">
              <w:rPr>
                <w:szCs w:val="24"/>
              </w:rPr>
              <w:t xml:space="preserve">not provide </w:t>
            </w:r>
            <w:r w:rsidR="008538FB" w:rsidRPr="00032995">
              <w:rPr>
                <w:szCs w:val="24"/>
              </w:rPr>
              <w:t xml:space="preserve">24 </w:t>
            </w:r>
            <w:r w:rsidRPr="00032995">
              <w:rPr>
                <w:szCs w:val="24"/>
              </w:rPr>
              <w:t>hour health support service.</w:t>
            </w:r>
          </w:p>
          <w:p w:rsidR="00766502" w:rsidRPr="00032995" w:rsidRDefault="00766502" w:rsidP="00B41C93">
            <w:pPr>
              <w:numPr>
                <w:ilvl w:val="0"/>
                <w:numId w:val="14"/>
              </w:numPr>
              <w:spacing w:before="60" w:after="60"/>
              <w:ind w:left="426" w:hanging="284"/>
              <w:rPr>
                <w:b/>
                <w:szCs w:val="24"/>
              </w:rPr>
            </w:pPr>
            <w:r w:rsidRPr="00032995">
              <w:rPr>
                <w:szCs w:val="24"/>
              </w:rPr>
              <w:t>Individuals who are in supported accommodation may only be supported by support workers with no medical training.</w:t>
            </w:r>
          </w:p>
          <w:p w:rsidR="00766502" w:rsidRPr="00032995" w:rsidRDefault="00766502" w:rsidP="00B41C93">
            <w:pPr>
              <w:numPr>
                <w:ilvl w:val="0"/>
                <w:numId w:val="14"/>
              </w:numPr>
              <w:spacing w:before="60" w:after="60"/>
              <w:ind w:left="426" w:hanging="284"/>
              <w:rPr>
                <w:b/>
                <w:szCs w:val="24"/>
              </w:rPr>
            </w:pPr>
            <w:r w:rsidRPr="00032995">
              <w:rPr>
                <w:szCs w:val="24"/>
              </w:rPr>
              <w:t xml:space="preserve">The role of </w:t>
            </w:r>
            <w:r w:rsidR="00E01288" w:rsidRPr="00032995">
              <w:rPr>
                <w:szCs w:val="24"/>
              </w:rPr>
              <w:t>the DSO staff</w:t>
            </w:r>
            <w:r w:rsidRPr="00032995">
              <w:rPr>
                <w:szCs w:val="24"/>
              </w:rPr>
              <w:t xml:space="preserve"> is vital in ensuring the individual has a safe and comfortable journey through ED</w:t>
            </w:r>
            <w:r w:rsidR="003D4EED" w:rsidRPr="00032995">
              <w:rPr>
                <w:szCs w:val="24"/>
              </w:rPr>
              <w:t xml:space="preserve"> and during admission.</w:t>
            </w:r>
          </w:p>
          <w:p w:rsidR="008538FB" w:rsidRPr="00032995" w:rsidRDefault="008538FB" w:rsidP="00B41C93">
            <w:pPr>
              <w:numPr>
                <w:ilvl w:val="0"/>
                <w:numId w:val="14"/>
              </w:numPr>
              <w:spacing w:before="60" w:after="60"/>
              <w:ind w:left="426" w:hanging="284"/>
              <w:rPr>
                <w:b/>
                <w:szCs w:val="24"/>
              </w:rPr>
            </w:pPr>
            <w:r w:rsidRPr="00032995">
              <w:rPr>
                <w:szCs w:val="24"/>
              </w:rPr>
              <w:t>The capacity for DSOs to support individuals with disability whilst they are in hospital varies considerably</w:t>
            </w:r>
            <w:r w:rsidR="00AE2713" w:rsidRPr="00032995">
              <w:rPr>
                <w:szCs w:val="24"/>
              </w:rPr>
              <w:t>.</w:t>
            </w:r>
          </w:p>
        </w:tc>
        <w:tc>
          <w:tcPr>
            <w:tcW w:w="5556" w:type="dxa"/>
            <w:tcBorders>
              <w:top w:val="single" w:sz="18" w:space="0" w:color="FFFFFF" w:themeColor="background1"/>
              <w:left w:val="single" w:sz="8" w:space="0" w:color="FFFFFF" w:themeColor="background1"/>
              <w:bottom w:val="single" w:sz="18" w:space="0" w:color="FFFFFF" w:themeColor="background1"/>
            </w:tcBorders>
            <w:shd w:val="clear" w:color="auto" w:fill="EBD0D4"/>
          </w:tcPr>
          <w:p w:rsidR="00816CEF" w:rsidRPr="00816CEF" w:rsidRDefault="00816CEF" w:rsidP="00816CEF">
            <w:pPr>
              <w:spacing w:after="0"/>
              <w:rPr>
                <w:color w:val="EBD0D4"/>
                <w:sz w:val="2"/>
                <w:szCs w:val="2"/>
              </w:rPr>
            </w:pPr>
            <w:r w:rsidRPr="00816CEF">
              <w:rPr>
                <w:color w:val="EBD0D4"/>
                <w:sz w:val="2"/>
                <w:szCs w:val="2"/>
              </w:rPr>
              <w:t>The hospital system</w:t>
            </w:r>
          </w:p>
          <w:p w:rsidR="00766502" w:rsidRPr="00032995" w:rsidRDefault="00766502" w:rsidP="0057387B">
            <w:pPr>
              <w:spacing w:before="60" w:after="60"/>
              <w:rPr>
                <w:b/>
                <w:szCs w:val="24"/>
              </w:rPr>
            </w:pPr>
            <w:r w:rsidRPr="00032995">
              <w:rPr>
                <w:b/>
                <w:szCs w:val="24"/>
              </w:rPr>
              <w:t>Characteristics</w:t>
            </w:r>
          </w:p>
          <w:p w:rsidR="00766502" w:rsidRPr="00032995" w:rsidRDefault="008538FB" w:rsidP="00B41C93">
            <w:pPr>
              <w:numPr>
                <w:ilvl w:val="0"/>
                <w:numId w:val="14"/>
              </w:numPr>
              <w:spacing w:before="60" w:after="60"/>
              <w:ind w:left="426" w:hanging="284"/>
              <w:rPr>
                <w:b/>
                <w:szCs w:val="24"/>
              </w:rPr>
            </w:pPr>
            <w:r w:rsidRPr="00032995">
              <w:rPr>
                <w:szCs w:val="24"/>
              </w:rPr>
              <w:t>Provides t</w:t>
            </w:r>
            <w:r w:rsidR="00766502" w:rsidRPr="00032995">
              <w:rPr>
                <w:szCs w:val="24"/>
              </w:rPr>
              <w:t xml:space="preserve">ypes of </w:t>
            </w:r>
            <w:r w:rsidRPr="00032995">
              <w:rPr>
                <w:szCs w:val="24"/>
              </w:rPr>
              <w:t xml:space="preserve">health </w:t>
            </w:r>
            <w:r w:rsidR="00766502" w:rsidRPr="00032995">
              <w:rPr>
                <w:szCs w:val="24"/>
              </w:rPr>
              <w:t xml:space="preserve">services </w:t>
            </w:r>
            <w:r w:rsidRPr="00032995">
              <w:rPr>
                <w:szCs w:val="24"/>
              </w:rPr>
              <w:t xml:space="preserve">that </w:t>
            </w:r>
            <w:r w:rsidR="00766502" w:rsidRPr="00032995">
              <w:rPr>
                <w:szCs w:val="24"/>
              </w:rPr>
              <w:t>generally can’t be provided in the community (e.g. by GPs).</w:t>
            </w:r>
          </w:p>
          <w:p w:rsidR="00766502" w:rsidRPr="00032995" w:rsidRDefault="00766502" w:rsidP="00B41C93">
            <w:pPr>
              <w:numPr>
                <w:ilvl w:val="0"/>
                <w:numId w:val="14"/>
              </w:numPr>
              <w:spacing w:before="60" w:after="60"/>
              <w:ind w:left="426" w:hanging="284"/>
              <w:rPr>
                <w:b/>
                <w:szCs w:val="24"/>
              </w:rPr>
            </w:pPr>
            <w:r w:rsidRPr="00032995">
              <w:rPr>
                <w:szCs w:val="24"/>
              </w:rPr>
              <w:t>Emergency departments are very busy places with lots of noise, activity and a variety of people with differing roles.</w:t>
            </w:r>
          </w:p>
          <w:p w:rsidR="00766502" w:rsidRPr="00032995" w:rsidRDefault="00766502" w:rsidP="00B41C93">
            <w:pPr>
              <w:numPr>
                <w:ilvl w:val="0"/>
                <w:numId w:val="14"/>
              </w:numPr>
              <w:spacing w:before="60" w:after="60"/>
              <w:ind w:left="426" w:hanging="284"/>
              <w:rPr>
                <w:b/>
                <w:szCs w:val="24"/>
              </w:rPr>
            </w:pPr>
            <w:r w:rsidRPr="00032995">
              <w:rPr>
                <w:szCs w:val="24"/>
              </w:rPr>
              <w:t>A</w:t>
            </w:r>
            <w:r w:rsidR="00474E63" w:rsidRPr="00032995">
              <w:rPr>
                <w:szCs w:val="24"/>
              </w:rPr>
              <w:t>n individual</w:t>
            </w:r>
            <w:r w:rsidRPr="00032995">
              <w:rPr>
                <w:szCs w:val="24"/>
              </w:rPr>
              <w:t xml:space="preserve"> may be moved multiple times within the ED area and may </w:t>
            </w:r>
            <w:r w:rsidR="00173B74" w:rsidRPr="00032995">
              <w:rPr>
                <w:szCs w:val="24"/>
              </w:rPr>
              <w:t xml:space="preserve">have </w:t>
            </w:r>
            <w:r w:rsidRPr="00032995">
              <w:rPr>
                <w:szCs w:val="24"/>
              </w:rPr>
              <w:t>contact</w:t>
            </w:r>
            <w:r w:rsidR="00173B74" w:rsidRPr="00032995">
              <w:rPr>
                <w:szCs w:val="24"/>
              </w:rPr>
              <w:t xml:space="preserve"> with</w:t>
            </w:r>
            <w:r w:rsidRPr="00032995">
              <w:rPr>
                <w:szCs w:val="24"/>
              </w:rPr>
              <w:t xml:space="preserve"> many different hospital staff.</w:t>
            </w:r>
          </w:p>
          <w:p w:rsidR="008538FB" w:rsidRPr="00032995" w:rsidRDefault="008538FB" w:rsidP="00B41C93">
            <w:pPr>
              <w:numPr>
                <w:ilvl w:val="0"/>
                <w:numId w:val="14"/>
              </w:numPr>
              <w:spacing w:before="60" w:after="60"/>
              <w:ind w:left="426" w:hanging="284"/>
              <w:rPr>
                <w:szCs w:val="24"/>
              </w:rPr>
            </w:pPr>
            <w:r w:rsidRPr="00032995">
              <w:rPr>
                <w:szCs w:val="24"/>
              </w:rPr>
              <w:t>Staff in hospitals care for a number of individuals with differing health care needs that can change dramatically in a short space of time.</w:t>
            </w:r>
          </w:p>
          <w:p w:rsidR="008538FB" w:rsidRPr="00032995" w:rsidRDefault="008538FB" w:rsidP="00B41C93">
            <w:pPr>
              <w:numPr>
                <w:ilvl w:val="0"/>
                <w:numId w:val="14"/>
              </w:numPr>
              <w:spacing w:before="60" w:after="60"/>
              <w:ind w:left="426" w:hanging="284"/>
              <w:rPr>
                <w:b/>
                <w:szCs w:val="24"/>
              </w:rPr>
            </w:pPr>
            <w:r w:rsidRPr="00032995">
              <w:rPr>
                <w:szCs w:val="24"/>
              </w:rPr>
              <w:t xml:space="preserve">Individuals will be discharged when their health care needs no longer require hospitalisation. </w:t>
            </w:r>
          </w:p>
        </w:tc>
      </w:tr>
      <w:tr w:rsidR="00766502" w:rsidRPr="00B22EF3" w:rsidTr="00600F66">
        <w:trPr>
          <w:jc w:val="center"/>
        </w:trPr>
        <w:tc>
          <w:tcPr>
            <w:tcW w:w="5555" w:type="dxa"/>
            <w:tcBorders>
              <w:top w:val="single" w:sz="18" w:space="0" w:color="FFFFFF" w:themeColor="background1"/>
              <w:bottom w:val="single" w:sz="18" w:space="0" w:color="FFFFFF" w:themeColor="background1"/>
              <w:right w:val="single" w:sz="8" w:space="0" w:color="FFFFFF" w:themeColor="background1"/>
            </w:tcBorders>
            <w:shd w:val="clear" w:color="auto" w:fill="F5E7E9"/>
          </w:tcPr>
          <w:p w:rsidR="00816CEF" w:rsidRPr="00816CEF" w:rsidRDefault="00816CEF" w:rsidP="00816CEF">
            <w:pPr>
              <w:shd w:val="clear" w:color="auto" w:fill="F5E7E9"/>
              <w:spacing w:after="0"/>
              <w:rPr>
                <w:color w:val="EBD0D4"/>
                <w:sz w:val="2"/>
                <w:szCs w:val="2"/>
              </w:rPr>
            </w:pPr>
            <w:r w:rsidRPr="00816CEF">
              <w:rPr>
                <w:color w:val="EBD0D4"/>
                <w:sz w:val="2"/>
                <w:szCs w:val="2"/>
              </w:rPr>
              <w:t>The disability sector</w:t>
            </w:r>
          </w:p>
          <w:p w:rsidR="00816CEF" w:rsidRPr="00816CEF" w:rsidRDefault="00816CEF" w:rsidP="00816CEF">
            <w:pPr>
              <w:shd w:val="clear" w:color="auto" w:fill="F5E7E9"/>
              <w:spacing w:after="0"/>
              <w:rPr>
                <w:color w:val="F5E7E9"/>
                <w:sz w:val="2"/>
                <w:szCs w:val="2"/>
              </w:rPr>
            </w:pPr>
            <w:r w:rsidRPr="00816CEF">
              <w:rPr>
                <w:color w:val="F5E7E9"/>
                <w:sz w:val="2"/>
                <w:szCs w:val="2"/>
              </w:rPr>
              <w:t>The disability sector</w:t>
            </w:r>
          </w:p>
          <w:p w:rsidR="00816CEF" w:rsidRPr="00816CEF" w:rsidRDefault="00816CEF" w:rsidP="00816CEF">
            <w:pPr>
              <w:shd w:val="clear" w:color="auto" w:fill="F5E7E9"/>
              <w:spacing w:after="0"/>
              <w:rPr>
                <w:color w:val="F5E7E9"/>
                <w:sz w:val="2"/>
                <w:szCs w:val="2"/>
              </w:rPr>
            </w:pPr>
            <w:r w:rsidRPr="00816CEF">
              <w:rPr>
                <w:color w:val="F5E7E9"/>
                <w:sz w:val="2"/>
                <w:szCs w:val="2"/>
              </w:rPr>
              <w:t>The disability sector</w:t>
            </w:r>
          </w:p>
          <w:p w:rsidR="00816CEF" w:rsidRPr="00816CEF" w:rsidRDefault="00816CEF" w:rsidP="00816CEF">
            <w:pPr>
              <w:shd w:val="clear" w:color="auto" w:fill="F5E7E9"/>
              <w:spacing w:after="0"/>
              <w:rPr>
                <w:color w:val="EBD0D4"/>
                <w:sz w:val="2"/>
                <w:szCs w:val="2"/>
              </w:rPr>
            </w:pPr>
          </w:p>
          <w:p w:rsidR="00766502" w:rsidRPr="00032995" w:rsidRDefault="00766502" w:rsidP="00816CEF">
            <w:pPr>
              <w:spacing w:after="60"/>
              <w:rPr>
                <w:b/>
                <w:szCs w:val="24"/>
              </w:rPr>
            </w:pPr>
            <w:r w:rsidRPr="00032995">
              <w:rPr>
                <w:b/>
                <w:szCs w:val="24"/>
              </w:rPr>
              <w:t>Considerations for DSOs</w:t>
            </w:r>
            <w:r w:rsidR="00AE2713" w:rsidRPr="00032995">
              <w:rPr>
                <w:b/>
                <w:szCs w:val="24"/>
              </w:rPr>
              <w:t>:</w:t>
            </w:r>
          </w:p>
          <w:p w:rsidR="00766502" w:rsidRPr="00032995" w:rsidRDefault="00AE2713" w:rsidP="00B41C93">
            <w:pPr>
              <w:numPr>
                <w:ilvl w:val="0"/>
                <w:numId w:val="14"/>
              </w:numPr>
              <w:spacing w:before="60" w:after="60"/>
              <w:ind w:left="426" w:hanging="284"/>
              <w:rPr>
                <w:b/>
                <w:szCs w:val="24"/>
              </w:rPr>
            </w:pPr>
            <w:r w:rsidRPr="00032995">
              <w:rPr>
                <w:szCs w:val="24"/>
              </w:rPr>
              <w:t xml:space="preserve">the </w:t>
            </w:r>
            <w:r w:rsidR="0057387B" w:rsidRPr="00032995">
              <w:rPr>
                <w:szCs w:val="24"/>
              </w:rPr>
              <w:t>appropriate</w:t>
            </w:r>
            <w:r w:rsidR="00766502" w:rsidRPr="00032995">
              <w:rPr>
                <w:szCs w:val="24"/>
              </w:rPr>
              <w:t xml:space="preserve"> healthcar</w:t>
            </w:r>
            <w:r w:rsidR="0057387B" w:rsidRPr="00032995">
              <w:rPr>
                <w:szCs w:val="24"/>
              </w:rPr>
              <w:t>e setting for the individual</w:t>
            </w:r>
            <w:r w:rsidR="00A77E7A" w:rsidRPr="00032995">
              <w:rPr>
                <w:szCs w:val="24"/>
              </w:rPr>
              <w:t>:</w:t>
            </w:r>
            <w:r w:rsidR="00766502" w:rsidRPr="00032995">
              <w:rPr>
                <w:szCs w:val="24"/>
              </w:rPr>
              <w:t xml:space="preserve"> primary care</w:t>
            </w:r>
            <w:r w:rsidR="00ED4624" w:rsidRPr="00032995">
              <w:rPr>
                <w:szCs w:val="24"/>
              </w:rPr>
              <w:t xml:space="preserve"> or hospital</w:t>
            </w:r>
          </w:p>
          <w:p w:rsidR="00766502" w:rsidRPr="00032995" w:rsidRDefault="00AE2713" w:rsidP="00B41C93">
            <w:pPr>
              <w:numPr>
                <w:ilvl w:val="0"/>
                <w:numId w:val="14"/>
              </w:numPr>
              <w:spacing w:before="60" w:after="60"/>
              <w:ind w:left="426" w:hanging="284"/>
              <w:rPr>
                <w:b/>
                <w:szCs w:val="24"/>
              </w:rPr>
            </w:pPr>
            <w:r w:rsidRPr="00032995">
              <w:rPr>
                <w:szCs w:val="24"/>
              </w:rPr>
              <w:t xml:space="preserve">strategies </w:t>
            </w:r>
            <w:r w:rsidR="00766502" w:rsidRPr="00032995">
              <w:rPr>
                <w:szCs w:val="24"/>
              </w:rPr>
              <w:t>and actions that the DSO can take to prevent a hospital stay</w:t>
            </w:r>
          </w:p>
          <w:p w:rsidR="00766502" w:rsidRPr="00032995" w:rsidRDefault="00AE2713" w:rsidP="00B41C93">
            <w:pPr>
              <w:numPr>
                <w:ilvl w:val="0"/>
                <w:numId w:val="14"/>
              </w:numPr>
              <w:spacing w:before="60" w:after="60"/>
              <w:ind w:left="426" w:hanging="284"/>
              <w:rPr>
                <w:b/>
                <w:szCs w:val="24"/>
              </w:rPr>
            </w:pPr>
            <w:r w:rsidRPr="00032995">
              <w:rPr>
                <w:szCs w:val="24"/>
              </w:rPr>
              <w:t xml:space="preserve">the </w:t>
            </w:r>
            <w:r w:rsidR="00766502" w:rsidRPr="00032995">
              <w:rPr>
                <w:szCs w:val="24"/>
              </w:rPr>
              <w:t>impact that the hospital stay has on the individual, during and after discharge</w:t>
            </w:r>
          </w:p>
          <w:p w:rsidR="00766502" w:rsidRPr="00032995" w:rsidRDefault="00AE2713" w:rsidP="00B41C93">
            <w:pPr>
              <w:numPr>
                <w:ilvl w:val="0"/>
                <w:numId w:val="14"/>
              </w:numPr>
              <w:spacing w:before="60" w:after="60"/>
              <w:ind w:left="426" w:hanging="284"/>
              <w:rPr>
                <w:b/>
                <w:szCs w:val="24"/>
              </w:rPr>
            </w:pPr>
            <w:r w:rsidRPr="00032995">
              <w:rPr>
                <w:szCs w:val="24"/>
              </w:rPr>
              <w:t xml:space="preserve">the </w:t>
            </w:r>
            <w:r w:rsidR="00766502" w:rsidRPr="00032995">
              <w:rPr>
                <w:szCs w:val="24"/>
              </w:rPr>
              <w:t>history of hospital stays for the individual and how they were managed</w:t>
            </w:r>
          </w:p>
          <w:p w:rsidR="00766502" w:rsidRPr="00032995" w:rsidRDefault="00AE2713" w:rsidP="00B41C93">
            <w:pPr>
              <w:numPr>
                <w:ilvl w:val="0"/>
                <w:numId w:val="14"/>
              </w:numPr>
              <w:spacing w:before="60" w:after="60"/>
              <w:ind w:left="426" w:hanging="284"/>
              <w:rPr>
                <w:b/>
                <w:szCs w:val="24"/>
              </w:rPr>
            </w:pPr>
            <w:r w:rsidRPr="00032995">
              <w:rPr>
                <w:szCs w:val="24"/>
              </w:rPr>
              <w:t xml:space="preserve">what </w:t>
            </w:r>
            <w:r w:rsidR="00766502" w:rsidRPr="00032995">
              <w:rPr>
                <w:szCs w:val="24"/>
              </w:rPr>
              <w:t>responsibility the DSO has to ensure the hospital stay goes we</w:t>
            </w:r>
            <w:r w:rsidRPr="00032995">
              <w:rPr>
                <w:szCs w:val="24"/>
              </w:rPr>
              <w:t>ll</w:t>
            </w:r>
          </w:p>
          <w:p w:rsidR="00766502" w:rsidRPr="00032995" w:rsidRDefault="00AE2713" w:rsidP="00B41C93">
            <w:pPr>
              <w:numPr>
                <w:ilvl w:val="0"/>
                <w:numId w:val="14"/>
              </w:numPr>
              <w:spacing w:before="60" w:after="60"/>
              <w:ind w:left="426" w:hanging="284"/>
              <w:rPr>
                <w:b/>
                <w:szCs w:val="24"/>
              </w:rPr>
            </w:pPr>
            <w:r w:rsidRPr="00032995">
              <w:rPr>
                <w:szCs w:val="24"/>
              </w:rPr>
              <w:t xml:space="preserve">whether </w:t>
            </w:r>
            <w:r w:rsidR="00766502" w:rsidRPr="00032995">
              <w:rPr>
                <w:szCs w:val="24"/>
              </w:rPr>
              <w:t>the individual’s health needs will be able to be met at their existing accommodation option post-discharge</w:t>
            </w:r>
          </w:p>
          <w:p w:rsidR="00766502" w:rsidRPr="00032995" w:rsidRDefault="00AE2713" w:rsidP="00B41C93">
            <w:pPr>
              <w:numPr>
                <w:ilvl w:val="0"/>
                <w:numId w:val="14"/>
              </w:numPr>
              <w:spacing w:before="60" w:after="60"/>
              <w:ind w:left="426" w:hanging="284"/>
              <w:rPr>
                <w:b/>
                <w:szCs w:val="24"/>
              </w:rPr>
            </w:pPr>
            <w:r w:rsidRPr="00032995">
              <w:rPr>
                <w:szCs w:val="24"/>
              </w:rPr>
              <w:t xml:space="preserve">acknowledge </w:t>
            </w:r>
            <w:r w:rsidR="00766502" w:rsidRPr="00032995">
              <w:rPr>
                <w:szCs w:val="24"/>
              </w:rPr>
              <w:t>that the priority of hospital staff is the medical issue the individual presents with upon admission, not the disability-related needs of the individual</w:t>
            </w:r>
          </w:p>
          <w:p w:rsidR="00766502" w:rsidRPr="00032995" w:rsidRDefault="00AE2713" w:rsidP="00B41C93">
            <w:pPr>
              <w:numPr>
                <w:ilvl w:val="0"/>
                <w:numId w:val="14"/>
              </w:numPr>
              <w:spacing w:before="60" w:after="60"/>
              <w:ind w:left="426" w:hanging="284"/>
              <w:rPr>
                <w:b/>
                <w:szCs w:val="24"/>
              </w:rPr>
            </w:pPr>
            <w:proofErr w:type="gramStart"/>
            <w:r w:rsidRPr="00032995">
              <w:rPr>
                <w:szCs w:val="24"/>
              </w:rPr>
              <w:t>occasionally</w:t>
            </w:r>
            <w:proofErr w:type="gramEnd"/>
            <w:r w:rsidRPr="00032995">
              <w:rPr>
                <w:szCs w:val="24"/>
              </w:rPr>
              <w:t xml:space="preserve"> </w:t>
            </w:r>
            <w:r w:rsidR="00766502" w:rsidRPr="00032995">
              <w:rPr>
                <w:szCs w:val="24"/>
              </w:rPr>
              <w:t>hospitals will not have capacity to admit an individual or may seek to discharge an indi</w:t>
            </w:r>
            <w:r w:rsidR="00ED4624" w:rsidRPr="00032995">
              <w:rPr>
                <w:szCs w:val="24"/>
              </w:rPr>
              <w:t>vidual earlier than anticipated</w:t>
            </w:r>
            <w:r w:rsidRPr="00032995">
              <w:rPr>
                <w:szCs w:val="24"/>
              </w:rPr>
              <w:t xml:space="preserve"> - t</w:t>
            </w:r>
            <w:r w:rsidR="00766502" w:rsidRPr="00032995">
              <w:rPr>
                <w:szCs w:val="24"/>
              </w:rPr>
              <w:t xml:space="preserve">his may result in the individual being returned to their accommodation or transported to an alternative hospital. </w:t>
            </w:r>
          </w:p>
        </w:tc>
        <w:tc>
          <w:tcPr>
            <w:tcW w:w="5556" w:type="dxa"/>
            <w:tcBorders>
              <w:top w:val="single" w:sz="18" w:space="0" w:color="FFFFFF" w:themeColor="background1"/>
              <w:left w:val="single" w:sz="8" w:space="0" w:color="FFFFFF" w:themeColor="background1"/>
              <w:bottom w:val="single" w:sz="18" w:space="0" w:color="FFFFFF" w:themeColor="background1"/>
            </w:tcBorders>
            <w:shd w:val="clear" w:color="auto" w:fill="F5E7E9"/>
          </w:tcPr>
          <w:p w:rsidR="00816CEF" w:rsidRPr="00816CEF" w:rsidRDefault="00816CEF" w:rsidP="00816CEF">
            <w:pPr>
              <w:spacing w:after="0"/>
              <w:rPr>
                <w:color w:val="F5E7E9"/>
                <w:sz w:val="2"/>
                <w:szCs w:val="2"/>
              </w:rPr>
            </w:pPr>
            <w:r w:rsidRPr="00816CEF">
              <w:rPr>
                <w:color w:val="F5E7E9"/>
                <w:sz w:val="2"/>
                <w:szCs w:val="2"/>
              </w:rPr>
              <w:t>The hospital system</w:t>
            </w:r>
          </w:p>
          <w:p w:rsidR="00766502" w:rsidRPr="00032995" w:rsidRDefault="00766502" w:rsidP="0057387B">
            <w:pPr>
              <w:spacing w:before="60" w:after="60"/>
              <w:rPr>
                <w:b/>
                <w:szCs w:val="24"/>
              </w:rPr>
            </w:pPr>
            <w:r w:rsidRPr="00032995">
              <w:rPr>
                <w:b/>
                <w:szCs w:val="24"/>
              </w:rPr>
              <w:t>Considerations for hospitals</w:t>
            </w:r>
            <w:r w:rsidR="00AE2713" w:rsidRPr="00032995">
              <w:rPr>
                <w:b/>
                <w:szCs w:val="24"/>
              </w:rPr>
              <w:t>:</w:t>
            </w:r>
          </w:p>
          <w:p w:rsidR="00766502" w:rsidRPr="00032995" w:rsidRDefault="00AE2713" w:rsidP="00B41C93">
            <w:pPr>
              <w:numPr>
                <w:ilvl w:val="0"/>
                <w:numId w:val="14"/>
              </w:numPr>
              <w:spacing w:before="60" w:after="60"/>
              <w:ind w:left="426" w:hanging="284"/>
              <w:rPr>
                <w:b/>
                <w:szCs w:val="24"/>
              </w:rPr>
            </w:pPr>
            <w:r w:rsidRPr="00032995">
              <w:rPr>
                <w:szCs w:val="24"/>
              </w:rPr>
              <w:t xml:space="preserve">the </w:t>
            </w:r>
            <w:r w:rsidR="0057387B" w:rsidRPr="00032995">
              <w:rPr>
                <w:szCs w:val="24"/>
              </w:rPr>
              <w:t>appropriate</w:t>
            </w:r>
            <w:r w:rsidR="00766502" w:rsidRPr="00032995">
              <w:rPr>
                <w:szCs w:val="24"/>
              </w:rPr>
              <w:t xml:space="preserve"> healthcare setting for </w:t>
            </w:r>
            <w:r w:rsidR="0057387B" w:rsidRPr="00032995">
              <w:rPr>
                <w:szCs w:val="24"/>
              </w:rPr>
              <w:t>the individual</w:t>
            </w:r>
            <w:r w:rsidR="00A77E7A" w:rsidRPr="00032995">
              <w:rPr>
                <w:szCs w:val="24"/>
              </w:rPr>
              <w:t>:</w:t>
            </w:r>
            <w:r w:rsidR="00766502" w:rsidRPr="00032995">
              <w:rPr>
                <w:szCs w:val="24"/>
              </w:rPr>
              <w:t xml:space="preserve"> </w:t>
            </w:r>
            <w:r w:rsidR="00ED4624" w:rsidRPr="00032995">
              <w:rPr>
                <w:szCs w:val="24"/>
              </w:rPr>
              <w:t>primary care or hospital</w:t>
            </w:r>
          </w:p>
          <w:p w:rsidR="00E92639" w:rsidRPr="00032995" w:rsidRDefault="00E92639" w:rsidP="00B41C93">
            <w:pPr>
              <w:numPr>
                <w:ilvl w:val="0"/>
                <w:numId w:val="14"/>
              </w:numPr>
              <w:spacing w:before="60" w:after="60"/>
              <w:ind w:left="426" w:hanging="284"/>
              <w:rPr>
                <w:szCs w:val="24"/>
              </w:rPr>
            </w:pPr>
            <w:r w:rsidRPr="00032995">
              <w:rPr>
                <w:szCs w:val="24"/>
              </w:rPr>
              <w:t>alter</w:t>
            </w:r>
            <w:r w:rsidR="005C15BB" w:rsidRPr="00032995">
              <w:rPr>
                <w:szCs w:val="24"/>
              </w:rPr>
              <w:t>n</w:t>
            </w:r>
            <w:r w:rsidRPr="00032995">
              <w:rPr>
                <w:szCs w:val="24"/>
              </w:rPr>
              <w:t>ative services to hospital admissions such as Hospital in the Home, Rehabilitation in the Home, Silver Chain</w:t>
            </w:r>
          </w:p>
          <w:p w:rsidR="00E92639" w:rsidRPr="00032995" w:rsidRDefault="00E92639" w:rsidP="00B41C93">
            <w:pPr>
              <w:numPr>
                <w:ilvl w:val="0"/>
                <w:numId w:val="14"/>
              </w:numPr>
              <w:spacing w:before="60" w:after="60"/>
              <w:ind w:left="426" w:hanging="284"/>
              <w:rPr>
                <w:b/>
                <w:szCs w:val="24"/>
              </w:rPr>
            </w:pPr>
            <w:r w:rsidRPr="00032995">
              <w:rPr>
                <w:szCs w:val="24"/>
              </w:rPr>
              <w:t>review the hospital ‘environment’ to ensure it is disability friendly and welcoming</w:t>
            </w:r>
          </w:p>
          <w:p w:rsidR="00BA1614" w:rsidRPr="00032995" w:rsidRDefault="00BA1614" w:rsidP="00B41C93">
            <w:pPr>
              <w:numPr>
                <w:ilvl w:val="0"/>
                <w:numId w:val="14"/>
              </w:numPr>
              <w:spacing w:before="60" w:after="60"/>
              <w:ind w:left="426" w:hanging="284"/>
              <w:rPr>
                <w:b/>
                <w:szCs w:val="24"/>
              </w:rPr>
            </w:pPr>
            <w:r w:rsidRPr="00032995">
              <w:rPr>
                <w:szCs w:val="24"/>
              </w:rPr>
              <w:t>consider the support needs of the individual in plann</w:t>
            </w:r>
            <w:r w:rsidR="005709F2">
              <w:rPr>
                <w:szCs w:val="24"/>
              </w:rPr>
              <w:t>ing and delivering hospital care</w:t>
            </w:r>
          </w:p>
          <w:p w:rsidR="00766502" w:rsidRPr="00032995" w:rsidRDefault="00AE2713" w:rsidP="00B41C93">
            <w:pPr>
              <w:numPr>
                <w:ilvl w:val="0"/>
                <w:numId w:val="14"/>
              </w:numPr>
              <w:spacing w:before="60" w:after="60"/>
              <w:ind w:left="426" w:hanging="284"/>
              <w:rPr>
                <w:b/>
                <w:szCs w:val="24"/>
              </w:rPr>
            </w:pPr>
            <w:r w:rsidRPr="00032995">
              <w:rPr>
                <w:szCs w:val="24"/>
              </w:rPr>
              <w:t xml:space="preserve">strategies </w:t>
            </w:r>
            <w:r w:rsidR="00766502" w:rsidRPr="00032995">
              <w:rPr>
                <w:szCs w:val="24"/>
              </w:rPr>
              <w:t>and actions that the hospital can take to ensure the indivi</w:t>
            </w:r>
            <w:r w:rsidR="00ED4624" w:rsidRPr="00032995">
              <w:rPr>
                <w:szCs w:val="24"/>
              </w:rPr>
              <w:t>dual’s hospital stay goes well and provide</w:t>
            </w:r>
            <w:r w:rsidRPr="00032995">
              <w:rPr>
                <w:szCs w:val="24"/>
              </w:rPr>
              <w:t>s the best health outcome</w:t>
            </w:r>
          </w:p>
          <w:p w:rsidR="00766502" w:rsidRPr="00032995" w:rsidRDefault="00AE2713" w:rsidP="00B41C93">
            <w:pPr>
              <w:numPr>
                <w:ilvl w:val="0"/>
                <w:numId w:val="14"/>
              </w:numPr>
              <w:spacing w:before="60" w:after="60"/>
              <w:ind w:left="426" w:hanging="284"/>
              <w:rPr>
                <w:b/>
                <w:szCs w:val="24"/>
              </w:rPr>
            </w:pPr>
            <w:r w:rsidRPr="00032995">
              <w:rPr>
                <w:szCs w:val="24"/>
              </w:rPr>
              <w:t xml:space="preserve">the </w:t>
            </w:r>
            <w:r w:rsidR="00766502" w:rsidRPr="00032995">
              <w:rPr>
                <w:szCs w:val="24"/>
              </w:rPr>
              <w:t>impact that the hospital stay has on the individ</w:t>
            </w:r>
            <w:r w:rsidRPr="00032995">
              <w:rPr>
                <w:szCs w:val="24"/>
              </w:rPr>
              <w:t>ual, during and after discharge</w:t>
            </w:r>
          </w:p>
          <w:p w:rsidR="00766502" w:rsidRPr="00032995" w:rsidRDefault="00AE2713" w:rsidP="00B41C93">
            <w:pPr>
              <w:numPr>
                <w:ilvl w:val="0"/>
                <w:numId w:val="14"/>
              </w:numPr>
              <w:spacing w:before="60" w:after="60"/>
              <w:ind w:left="426" w:hanging="284"/>
              <w:rPr>
                <w:b/>
                <w:szCs w:val="24"/>
              </w:rPr>
            </w:pPr>
            <w:r w:rsidRPr="00032995">
              <w:rPr>
                <w:szCs w:val="24"/>
              </w:rPr>
              <w:t xml:space="preserve">the </w:t>
            </w:r>
            <w:r w:rsidR="00766502" w:rsidRPr="00032995">
              <w:rPr>
                <w:szCs w:val="24"/>
              </w:rPr>
              <w:t>history of hospital stays for the individual</w:t>
            </w:r>
            <w:r w:rsidRPr="00032995">
              <w:rPr>
                <w:szCs w:val="24"/>
              </w:rPr>
              <w:t xml:space="preserve"> and how they were managed</w:t>
            </w:r>
          </w:p>
          <w:p w:rsidR="00766502" w:rsidRPr="00032995" w:rsidRDefault="00AE2713" w:rsidP="00B41C93">
            <w:pPr>
              <w:numPr>
                <w:ilvl w:val="0"/>
                <w:numId w:val="14"/>
              </w:numPr>
              <w:spacing w:before="60" w:after="60"/>
              <w:ind w:left="426" w:hanging="284"/>
              <w:rPr>
                <w:b/>
                <w:szCs w:val="24"/>
              </w:rPr>
            </w:pPr>
            <w:r w:rsidRPr="00032995">
              <w:rPr>
                <w:szCs w:val="24"/>
              </w:rPr>
              <w:t xml:space="preserve">type </w:t>
            </w:r>
            <w:r w:rsidR="00766502" w:rsidRPr="00032995">
              <w:rPr>
                <w:szCs w:val="24"/>
              </w:rPr>
              <w:t>of healthcare, if any, which can be provided in the individual’s supported accommodation</w:t>
            </w:r>
            <w:r w:rsidRPr="00032995">
              <w:rPr>
                <w:szCs w:val="24"/>
              </w:rPr>
              <w:t xml:space="preserve"> or home setting</w:t>
            </w:r>
            <w:r w:rsidR="00F34D76" w:rsidRPr="00032995">
              <w:rPr>
                <w:szCs w:val="24"/>
              </w:rPr>
              <w:t xml:space="preserve"> </w:t>
            </w:r>
          </w:p>
          <w:p w:rsidR="00777E1B" w:rsidRPr="00777E1B" w:rsidRDefault="00AE2713" w:rsidP="00777E1B">
            <w:pPr>
              <w:numPr>
                <w:ilvl w:val="0"/>
                <w:numId w:val="14"/>
              </w:numPr>
              <w:spacing w:before="60" w:after="60"/>
              <w:ind w:left="426" w:hanging="284"/>
              <w:rPr>
                <w:b/>
                <w:szCs w:val="24"/>
              </w:rPr>
            </w:pPr>
            <w:r w:rsidRPr="00032995">
              <w:rPr>
                <w:szCs w:val="24"/>
              </w:rPr>
              <w:t xml:space="preserve">what </w:t>
            </w:r>
            <w:r w:rsidR="00292541" w:rsidRPr="00032995">
              <w:rPr>
                <w:szCs w:val="24"/>
              </w:rPr>
              <w:t xml:space="preserve">other </w:t>
            </w:r>
            <w:r w:rsidR="00766502" w:rsidRPr="00032995">
              <w:rPr>
                <w:szCs w:val="24"/>
              </w:rPr>
              <w:t>DSOs exist and what healthcare services they pr</w:t>
            </w:r>
            <w:r w:rsidRPr="00032995">
              <w:rPr>
                <w:szCs w:val="24"/>
              </w:rPr>
              <w:t>ovide</w:t>
            </w:r>
          </w:p>
          <w:p w:rsidR="00766502" w:rsidRPr="00032995" w:rsidRDefault="00AE2713" w:rsidP="00B41C93">
            <w:pPr>
              <w:numPr>
                <w:ilvl w:val="0"/>
                <w:numId w:val="14"/>
              </w:numPr>
              <w:spacing w:before="60" w:after="60"/>
              <w:ind w:left="426" w:hanging="284"/>
              <w:rPr>
                <w:b/>
                <w:szCs w:val="24"/>
              </w:rPr>
            </w:pPr>
            <w:r w:rsidRPr="00032995">
              <w:rPr>
                <w:szCs w:val="24"/>
              </w:rPr>
              <w:lastRenderedPageBreak/>
              <w:t xml:space="preserve">individuals </w:t>
            </w:r>
            <w:r w:rsidR="00766502" w:rsidRPr="00032995">
              <w:rPr>
                <w:szCs w:val="24"/>
              </w:rPr>
              <w:t>with disability may have a large team of people who support them in the community</w:t>
            </w:r>
            <w:r w:rsidR="00A77E7A" w:rsidRPr="00032995">
              <w:rPr>
                <w:szCs w:val="24"/>
              </w:rPr>
              <w:t xml:space="preserve">, but those people </w:t>
            </w:r>
            <w:r w:rsidR="00766502" w:rsidRPr="00032995">
              <w:rPr>
                <w:szCs w:val="24"/>
              </w:rPr>
              <w:t>may be una</w:t>
            </w:r>
            <w:r w:rsidRPr="00032995">
              <w:rPr>
                <w:szCs w:val="24"/>
              </w:rPr>
              <w:t>vailable in the hospital setting</w:t>
            </w:r>
            <w:r w:rsidR="00766502" w:rsidRPr="00032995">
              <w:rPr>
                <w:szCs w:val="24"/>
              </w:rPr>
              <w:t xml:space="preserve"> </w:t>
            </w:r>
          </w:p>
          <w:p w:rsidR="00766502" w:rsidRPr="00032995" w:rsidRDefault="00AE2713" w:rsidP="00B41C93">
            <w:pPr>
              <w:numPr>
                <w:ilvl w:val="0"/>
                <w:numId w:val="14"/>
              </w:numPr>
              <w:spacing w:before="60" w:after="60"/>
              <w:ind w:left="426" w:hanging="284"/>
              <w:rPr>
                <w:b/>
                <w:szCs w:val="24"/>
              </w:rPr>
            </w:pPr>
            <w:r w:rsidRPr="00032995">
              <w:rPr>
                <w:szCs w:val="24"/>
              </w:rPr>
              <w:t xml:space="preserve">communication </w:t>
            </w:r>
            <w:r w:rsidR="00766502" w:rsidRPr="00032995">
              <w:rPr>
                <w:szCs w:val="24"/>
              </w:rPr>
              <w:t xml:space="preserve">with the individual and </w:t>
            </w:r>
            <w:r w:rsidR="00265730" w:rsidRPr="00032995">
              <w:rPr>
                <w:szCs w:val="24"/>
              </w:rPr>
              <w:t>their representative</w:t>
            </w:r>
            <w:r w:rsidR="00766502" w:rsidRPr="00032995">
              <w:rPr>
                <w:szCs w:val="24"/>
              </w:rPr>
              <w:t xml:space="preserve"> is critical to ensure </w:t>
            </w:r>
            <w:r w:rsidR="00A77E7A" w:rsidRPr="00032995">
              <w:rPr>
                <w:szCs w:val="24"/>
              </w:rPr>
              <w:t xml:space="preserve">that </w:t>
            </w:r>
            <w:r w:rsidR="00766502" w:rsidRPr="00032995">
              <w:rPr>
                <w:szCs w:val="24"/>
              </w:rPr>
              <w:t>consent for healthcare is informed and legal</w:t>
            </w:r>
            <w:r w:rsidR="003F4628" w:rsidRPr="00032995">
              <w:rPr>
                <w:szCs w:val="24"/>
              </w:rPr>
              <w:t xml:space="preserve"> and planning and delivery of hospital care is person-centred</w:t>
            </w:r>
          </w:p>
          <w:p w:rsidR="00766502" w:rsidRPr="00032995" w:rsidRDefault="00AE2713" w:rsidP="00B41C93">
            <w:pPr>
              <w:pStyle w:val="ListParagraph"/>
              <w:numPr>
                <w:ilvl w:val="0"/>
                <w:numId w:val="14"/>
              </w:numPr>
              <w:spacing w:before="60" w:after="60"/>
              <w:ind w:left="426" w:hanging="284"/>
              <w:rPr>
                <w:b/>
                <w:szCs w:val="24"/>
              </w:rPr>
            </w:pPr>
            <w:r w:rsidRPr="00032995">
              <w:rPr>
                <w:szCs w:val="24"/>
              </w:rPr>
              <w:t xml:space="preserve">DSO </w:t>
            </w:r>
            <w:r w:rsidR="00E01288" w:rsidRPr="00032995">
              <w:rPr>
                <w:szCs w:val="24"/>
              </w:rPr>
              <w:t>staff</w:t>
            </w:r>
            <w:r w:rsidR="00766502" w:rsidRPr="00032995">
              <w:rPr>
                <w:szCs w:val="24"/>
              </w:rPr>
              <w:t xml:space="preserve"> can provide crucial information about the individual’s support needs to assist the delivery of healthcare.</w:t>
            </w:r>
          </w:p>
        </w:tc>
      </w:tr>
    </w:tbl>
    <w:p w:rsidR="009E523F" w:rsidRDefault="009E523F" w:rsidP="00497838">
      <w:pPr>
        <w:sectPr w:rsidR="009E523F" w:rsidSect="007948D7">
          <w:headerReference w:type="default" r:id="rId12"/>
          <w:footerReference w:type="default" r:id="rId13"/>
          <w:pgSz w:w="11906" w:h="16838" w:code="9"/>
          <w:pgMar w:top="1701" w:right="851" w:bottom="1418" w:left="851" w:header="709" w:footer="397" w:gutter="0"/>
          <w:pgNumType w:start="1"/>
          <w:cols w:space="708"/>
          <w:docGrid w:linePitch="360"/>
        </w:sectPr>
      </w:pPr>
    </w:p>
    <w:p w:rsidR="00E31E17" w:rsidRPr="00032995" w:rsidRDefault="00032995" w:rsidP="00C32C79">
      <w:pPr>
        <w:pStyle w:val="Heading1"/>
        <w:spacing w:before="0"/>
      </w:pPr>
      <w:bookmarkStart w:id="20" w:name="_Toc444261238"/>
      <w:bookmarkStart w:id="21" w:name="_Toc435100379"/>
      <w:r w:rsidRPr="00032995">
        <w:lastRenderedPageBreak/>
        <w:t>Part 1</w:t>
      </w:r>
      <w:bookmarkEnd w:id="20"/>
    </w:p>
    <w:bookmarkStart w:id="22" w:name="_Section_1:_Emergency"/>
    <w:bookmarkStart w:id="23" w:name="_Toc435100403"/>
    <w:bookmarkStart w:id="24" w:name="_Toc444261239"/>
    <w:bookmarkStart w:id="25" w:name="_Toc416439082"/>
    <w:bookmarkStart w:id="26" w:name="_Toc417571032"/>
    <w:bookmarkEnd w:id="22"/>
    <w:p w:rsidR="00C32C79" w:rsidRPr="009D6CE7" w:rsidRDefault="00C32C79" w:rsidP="00C32C79">
      <w:pPr>
        <w:pStyle w:val="Heading2"/>
        <w:spacing w:before="0" w:after="120"/>
      </w:pPr>
      <w:r>
        <w:rPr>
          <w:noProof/>
          <w:lang w:eastAsia="en-AU"/>
        </w:rPr>
        <mc:AlternateContent>
          <mc:Choice Requires="wps">
            <w:drawing>
              <wp:anchor distT="0" distB="0" distL="114300" distR="114300" simplePos="0" relativeHeight="251841536" behindDoc="1" locked="0" layoutInCell="1" allowOverlap="1" wp14:anchorId="3C0ED8B0" wp14:editId="209BB6CD">
                <wp:simplePos x="0" y="0"/>
                <wp:positionH relativeFrom="column">
                  <wp:posOffset>-102235</wp:posOffset>
                </wp:positionH>
                <wp:positionV relativeFrom="paragraph">
                  <wp:posOffset>259715</wp:posOffset>
                </wp:positionV>
                <wp:extent cx="6711315" cy="664845"/>
                <wp:effectExtent l="0" t="0" r="13335" b="20955"/>
                <wp:wrapNone/>
                <wp:docPr id="4" name="Rectangle 4"/>
                <wp:cNvGraphicFramePr/>
                <a:graphic xmlns:a="http://schemas.openxmlformats.org/drawingml/2006/main">
                  <a:graphicData uri="http://schemas.microsoft.com/office/word/2010/wordprocessingShape">
                    <wps:wsp>
                      <wps:cNvSpPr/>
                      <wps:spPr>
                        <a:xfrm>
                          <a:off x="0" y="0"/>
                          <a:ext cx="6711315" cy="66484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05pt;margin-top:20.45pt;width:528.45pt;height:52.35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" filled="f" strokecolor="#ad4351" strokeweight="1.5pt"/>
            </w:pict>
          </mc:Fallback>
        </mc:AlternateContent>
      </w:r>
      <w:r>
        <w:rPr>
          <w:noProof/>
          <w:lang w:eastAsia="en-AU"/>
        </w:rPr>
        <mc:AlternateContent>
          <mc:Choice Requires="wps">
            <w:drawing>
              <wp:anchor distT="0" distB="0" distL="114300" distR="114300" simplePos="0" relativeHeight="251842560" behindDoc="1" locked="0" layoutInCell="1" allowOverlap="1" wp14:anchorId="10C0884E" wp14:editId="4539C3CB">
                <wp:simplePos x="0" y="0"/>
                <wp:positionH relativeFrom="column">
                  <wp:posOffset>63500</wp:posOffset>
                </wp:positionH>
                <wp:positionV relativeFrom="paragraph">
                  <wp:posOffset>231140</wp:posOffset>
                </wp:positionV>
                <wp:extent cx="6563995" cy="269240"/>
                <wp:effectExtent l="0" t="0" r="27305" b="16510"/>
                <wp:wrapNone/>
                <wp:docPr id="3" name="Rectangle 3"/>
                <wp:cNvGraphicFramePr/>
                <a:graphic xmlns:a="http://schemas.openxmlformats.org/drawingml/2006/main">
                  <a:graphicData uri="http://schemas.microsoft.com/office/word/2010/wordprocessingShape">
                    <wps:wsp>
                      <wps:cNvSpPr/>
                      <wps:spPr>
                        <a:xfrm>
                          <a:off x="0" y="0"/>
                          <a:ext cx="6563995"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pt;margin-top:18.2pt;width:516.85pt;height:21.2pt;z-index:-25147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" fillcolor="#ad4351" strokecolor="white [3212]" strokeweight="2pt"/>
            </w:pict>
          </mc:Fallback>
        </mc:AlternateContent>
      </w:r>
      <w:r>
        <w:t>Flowchart – Going to the emergency department</w:t>
      </w:r>
      <w:bookmarkEnd w:id="23"/>
      <w:bookmarkEnd w:id="24"/>
    </w:p>
    <w:bookmarkEnd w:id="25"/>
    <w:bookmarkEnd w:id="26"/>
    <w:p w:rsidR="00C32C79" w:rsidRPr="000E5F0B" w:rsidRDefault="00C32C79" w:rsidP="00C32C79">
      <w:pPr>
        <w:pStyle w:val="figure"/>
        <w:spacing w:before="40" w:after="120"/>
        <w:ind w:left="284"/>
        <w:rPr>
          <w:bCs/>
          <w:color w:val="FFFFFF" w:themeColor="background1"/>
        </w:rPr>
      </w:pPr>
      <w:r w:rsidRPr="000E5F0B">
        <w:rPr>
          <w:bCs/>
          <w:color w:val="FFFFFF" w:themeColor="background1"/>
        </w:rPr>
        <w:t>Incident or health deterioration that requires emergency medical care</w:t>
      </w:r>
    </w:p>
    <w:p w:rsidR="00C32C79" w:rsidRPr="003D61BF" w:rsidRDefault="00C32C79" w:rsidP="00C32C79">
      <w:pPr>
        <w:pStyle w:val="ListParagraph"/>
        <w:numPr>
          <w:ilvl w:val="0"/>
          <w:numId w:val="17"/>
        </w:numPr>
        <w:spacing w:before="80"/>
        <w:ind w:left="567" w:hanging="227"/>
      </w:pPr>
      <w:r w:rsidRPr="003D61BF">
        <w:t>Call ambulance</w:t>
      </w:r>
    </w:p>
    <w:p w:rsidR="00C32C79" w:rsidRPr="003D61BF" w:rsidRDefault="00C32C79" w:rsidP="00C32C79">
      <w:pPr>
        <w:pStyle w:val="ListParagraph"/>
        <w:numPr>
          <w:ilvl w:val="0"/>
          <w:numId w:val="17"/>
        </w:numPr>
        <w:spacing w:before="80"/>
        <w:ind w:left="567" w:hanging="227"/>
      </w:pPr>
      <w:r>
        <w:rPr>
          <w:noProof/>
          <w:lang w:eastAsia="en-AU"/>
        </w:rPr>
        <mc:AlternateContent>
          <mc:Choice Requires="wps">
            <w:drawing>
              <wp:anchor distT="0" distB="0" distL="114300" distR="114300" simplePos="0" relativeHeight="251844608" behindDoc="1" locked="0" layoutInCell="1" allowOverlap="1" wp14:anchorId="54192A12" wp14:editId="646FE0E2">
                <wp:simplePos x="0" y="0"/>
                <wp:positionH relativeFrom="column">
                  <wp:posOffset>63500</wp:posOffset>
                </wp:positionH>
                <wp:positionV relativeFrom="paragraph">
                  <wp:posOffset>271145</wp:posOffset>
                </wp:positionV>
                <wp:extent cx="6564630" cy="269240"/>
                <wp:effectExtent l="0" t="0" r="26670" b="16510"/>
                <wp:wrapNone/>
                <wp:docPr id="19" name="Rectangle 19"/>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5pt;margin-top:21.35pt;width:516.9pt;height:21.2pt;z-index:-25147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Snw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" fillcolor="#ad4351" strokecolor="white [3212]" strokeweight="2pt"/>
            </w:pict>
          </mc:Fallback>
        </mc:AlternateContent>
      </w:r>
      <w:r w:rsidRPr="003D61BF">
        <w:t>Keep individual safe and comfortable</w:t>
      </w:r>
    </w:p>
    <w:p w:rsidR="00C32C79" w:rsidRPr="00043A24" w:rsidRDefault="00C32C79" w:rsidP="00C32C79">
      <w:pPr>
        <w:pStyle w:val="1guidelinechart"/>
      </w:pPr>
      <w:r>
        <w:rPr>
          <w:noProof/>
          <w:lang w:eastAsia="en-AU"/>
        </w:rPr>
        <mc:AlternateContent>
          <mc:Choice Requires="wps">
            <w:drawing>
              <wp:anchor distT="0" distB="0" distL="114300" distR="114300" simplePos="0" relativeHeight="251843584" behindDoc="1" locked="0" layoutInCell="1" allowOverlap="1" wp14:anchorId="331330F8" wp14:editId="024A5F08">
                <wp:simplePos x="0" y="0"/>
                <wp:positionH relativeFrom="column">
                  <wp:posOffset>-102235</wp:posOffset>
                </wp:positionH>
                <wp:positionV relativeFrom="paragraph">
                  <wp:posOffset>2539</wp:posOffset>
                </wp:positionV>
                <wp:extent cx="6710045" cy="50482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6710045" cy="50482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8.05pt;margin-top:.2pt;width:528.35pt;height:39.75pt;z-index:-25147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" filled="f" strokecolor="#ad4351" strokeweight="1.5pt"/>
            </w:pict>
          </mc:Fallback>
        </mc:AlternateContent>
      </w:r>
      <w:r w:rsidRPr="00043A24">
        <w:t xml:space="preserve">Locate </w:t>
      </w:r>
      <w:r>
        <w:t>relevant documentation and aids/ equipment</w:t>
      </w:r>
    </w:p>
    <w:p w:rsidR="00C32C79" w:rsidRPr="00AA3B51" w:rsidRDefault="00C32C79" w:rsidP="00C32C79">
      <w:pPr>
        <w:pStyle w:val="ListParagraph"/>
        <w:numPr>
          <w:ilvl w:val="0"/>
          <w:numId w:val="17"/>
        </w:numPr>
        <w:spacing w:before="80"/>
        <w:ind w:left="567" w:hanging="227"/>
      </w:pPr>
      <w:r w:rsidRPr="00AA3B51">
        <w:t>Gather information relevant to the individual</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45632" behindDoc="1" locked="0" layoutInCell="1" allowOverlap="1" wp14:anchorId="7A2C6D93" wp14:editId="15749F09">
                <wp:simplePos x="0" y="0"/>
                <wp:positionH relativeFrom="column">
                  <wp:posOffset>-104140</wp:posOffset>
                </wp:positionH>
                <wp:positionV relativeFrom="paragraph">
                  <wp:posOffset>34925</wp:posOffset>
                </wp:positionV>
                <wp:extent cx="6710045" cy="648000"/>
                <wp:effectExtent l="0" t="0" r="14605" b="19050"/>
                <wp:wrapNone/>
                <wp:docPr id="20" name="Rectangle 20"/>
                <wp:cNvGraphicFramePr/>
                <a:graphic xmlns:a="http://schemas.openxmlformats.org/drawingml/2006/main">
                  <a:graphicData uri="http://schemas.microsoft.com/office/word/2010/wordprocessingShape">
                    <wps:wsp>
                      <wps:cNvSpPr/>
                      <wps:spPr>
                        <a:xfrm>
                          <a:off x="0" y="0"/>
                          <a:ext cx="6710045" cy="64800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8.2pt;margin-top:2.75pt;width:528.35pt;height:51pt;z-index:-25147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" filled="f" strokecolor="#ad4351" strokeweight="1.5pt"/>
            </w:pict>
          </mc:Fallback>
        </mc:AlternateContent>
      </w:r>
      <w:r>
        <w:rPr>
          <w:noProof/>
          <w:lang w:eastAsia="en-AU"/>
        </w:rPr>
        <mc:AlternateContent>
          <mc:Choice Requires="wps">
            <w:drawing>
              <wp:anchor distT="0" distB="0" distL="114300" distR="114300" simplePos="0" relativeHeight="251846656" behindDoc="1" locked="0" layoutInCell="1" allowOverlap="1" wp14:anchorId="3605E5A0" wp14:editId="1B46FE4C">
                <wp:simplePos x="0" y="0"/>
                <wp:positionH relativeFrom="column">
                  <wp:posOffset>63500</wp:posOffset>
                </wp:positionH>
                <wp:positionV relativeFrom="paragraph">
                  <wp:posOffset>635</wp:posOffset>
                </wp:positionV>
                <wp:extent cx="6564630" cy="269240"/>
                <wp:effectExtent l="0" t="0" r="26670" b="16510"/>
                <wp:wrapNone/>
                <wp:docPr id="21" name="Rectangle 21"/>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pt;margin-top:.05pt;width:516.9pt;height:21.2pt;z-index:-25146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" fillcolor="#ad4351" strokecolor="white [3212]" strokeweight="2pt"/>
            </w:pict>
          </mc:Fallback>
        </mc:AlternateContent>
      </w:r>
      <w:r w:rsidRPr="00E9181E">
        <w:t>Ambulance arrives</w:t>
      </w:r>
    </w:p>
    <w:p w:rsidR="00C32C79" w:rsidRPr="00041F5C" w:rsidRDefault="00C32C79" w:rsidP="00C32C79">
      <w:pPr>
        <w:pStyle w:val="ListParagraph"/>
        <w:numPr>
          <w:ilvl w:val="0"/>
          <w:numId w:val="17"/>
        </w:numPr>
        <w:spacing w:before="80"/>
        <w:ind w:left="567" w:hanging="227"/>
      </w:pPr>
      <w:r w:rsidRPr="00041F5C">
        <w:t>Pass documentation to ambulance staff</w:t>
      </w:r>
    </w:p>
    <w:p w:rsidR="00C32C79" w:rsidRPr="00041F5C" w:rsidRDefault="00C32C79" w:rsidP="00C32C79">
      <w:pPr>
        <w:pStyle w:val="ListParagraph"/>
        <w:numPr>
          <w:ilvl w:val="0"/>
          <w:numId w:val="17"/>
        </w:numPr>
        <w:spacing w:before="80"/>
        <w:ind w:left="567" w:hanging="227"/>
      </w:pPr>
      <w:r>
        <w:rPr>
          <w:noProof/>
          <w:lang w:eastAsia="en-AU"/>
        </w:rPr>
        <mc:AlternateContent>
          <mc:Choice Requires="wps">
            <w:drawing>
              <wp:anchor distT="0" distB="0" distL="114300" distR="114300" simplePos="0" relativeHeight="251850752" behindDoc="1" locked="0" layoutInCell="1" allowOverlap="1" wp14:anchorId="0D9674EA" wp14:editId="600FFD89">
                <wp:simplePos x="0" y="0"/>
                <wp:positionH relativeFrom="column">
                  <wp:posOffset>63500</wp:posOffset>
                </wp:positionH>
                <wp:positionV relativeFrom="paragraph">
                  <wp:posOffset>273685</wp:posOffset>
                </wp:positionV>
                <wp:extent cx="6564630" cy="269240"/>
                <wp:effectExtent l="0" t="0" r="26670" b="16510"/>
                <wp:wrapNone/>
                <wp:docPr id="37" name="Rectangle 37"/>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5pt;margin-top:21.55pt;width:516.9pt;height:21.2pt;z-index:-25146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" fillcolor="#ad4351" strokecolor="white [3212]" strokeweight="2pt"/>
            </w:pict>
          </mc:Fallback>
        </mc:AlternateContent>
      </w:r>
      <w:r w:rsidRPr="00041F5C">
        <w:t xml:space="preserve">Alert ambulance staff to key items </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49728" behindDoc="1" locked="0" layoutInCell="1" allowOverlap="1" wp14:anchorId="607E6A60" wp14:editId="6CC3DD82">
                <wp:simplePos x="0" y="0"/>
                <wp:positionH relativeFrom="column">
                  <wp:posOffset>-100438</wp:posOffset>
                </wp:positionH>
                <wp:positionV relativeFrom="paragraph">
                  <wp:posOffset>5691</wp:posOffset>
                </wp:positionV>
                <wp:extent cx="6710680" cy="698740"/>
                <wp:effectExtent l="0" t="0" r="13970" b="25400"/>
                <wp:wrapNone/>
                <wp:docPr id="36" name="Rectangle 36"/>
                <wp:cNvGraphicFramePr/>
                <a:graphic xmlns:a="http://schemas.openxmlformats.org/drawingml/2006/main">
                  <a:graphicData uri="http://schemas.microsoft.com/office/word/2010/wordprocessingShape">
                    <wps:wsp>
                      <wps:cNvSpPr/>
                      <wps:spPr>
                        <a:xfrm>
                          <a:off x="0" y="0"/>
                          <a:ext cx="6710680" cy="69874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7.9pt;margin-top:.45pt;width:528.4pt;height:55pt;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" filled="f" strokecolor="#ad4351" strokeweight="1.5pt"/>
            </w:pict>
          </mc:Fallback>
        </mc:AlternateContent>
      </w:r>
      <w:r w:rsidRPr="003F3891">
        <w:t>Identify person to accompany individual at hospital emergency department</w:t>
      </w:r>
    </w:p>
    <w:p w:rsidR="00C32C79" w:rsidRPr="003F3891" w:rsidRDefault="00C32C79" w:rsidP="00C32C79">
      <w:pPr>
        <w:pStyle w:val="ListParagraph"/>
        <w:numPr>
          <w:ilvl w:val="0"/>
          <w:numId w:val="17"/>
        </w:numPr>
        <w:spacing w:before="80"/>
        <w:ind w:left="567" w:hanging="227"/>
      </w:pPr>
      <w:r w:rsidRPr="003F3891">
        <w:t>Contact person and confirm their attendance</w:t>
      </w:r>
      <w:r>
        <w:t xml:space="preserve">. </w:t>
      </w:r>
      <w:r w:rsidRPr="0073664F">
        <w:rPr>
          <w:szCs w:val="16"/>
        </w:rPr>
        <w:t>Ensure individuals representative is also contacted, if required.</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51776" behindDoc="1" locked="0" layoutInCell="1" allowOverlap="1" wp14:anchorId="3115AF00" wp14:editId="27E766B2">
                <wp:simplePos x="0" y="0"/>
                <wp:positionH relativeFrom="column">
                  <wp:posOffset>-102235</wp:posOffset>
                </wp:positionH>
                <wp:positionV relativeFrom="paragraph">
                  <wp:posOffset>39370</wp:posOffset>
                </wp:positionV>
                <wp:extent cx="6710045" cy="647700"/>
                <wp:effectExtent l="0" t="0" r="14605" b="19050"/>
                <wp:wrapNone/>
                <wp:docPr id="38" name="Rectangle 38"/>
                <wp:cNvGraphicFramePr/>
                <a:graphic xmlns:a="http://schemas.openxmlformats.org/drawingml/2006/main">
                  <a:graphicData uri="http://schemas.microsoft.com/office/word/2010/wordprocessingShape">
                    <wps:wsp>
                      <wps:cNvSpPr/>
                      <wps:spPr>
                        <a:xfrm>
                          <a:off x="0" y="0"/>
                          <a:ext cx="6710045" cy="64770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8.05pt;margin-top:3.1pt;width:528.35pt;height:51pt;z-index:-25146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" filled="f" strokecolor="#ad4351" strokeweight="1.5pt"/>
            </w:pict>
          </mc:Fallback>
        </mc:AlternateContent>
      </w:r>
      <w:r>
        <w:rPr>
          <w:noProof/>
          <w:lang w:eastAsia="en-AU"/>
        </w:rPr>
        <mc:AlternateContent>
          <mc:Choice Requires="wps">
            <w:drawing>
              <wp:anchor distT="0" distB="0" distL="114300" distR="114300" simplePos="0" relativeHeight="251852800" behindDoc="1" locked="0" layoutInCell="1" allowOverlap="1" wp14:anchorId="735B9061" wp14:editId="1ABED1A7">
                <wp:simplePos x="0" y="0"/>
                <wp:positionH relativeFrom="column">
                  <wp:posOffset>63500</wp:posOffset>
                </wp:positionH>
                <wp:positionV relativeFrom="paragraph">
                  <wp:posOffset>13970</wp:posOffset>
                </wp:positionV>
                <wp:extent cx="6564630" cy="269240"/>
                <wp:effectExtent l="0" t="0" r="26670" b="16510"/>
                <wp:wrapNone/>
                <wp:docPr id="39" name="Rectangle 39"/>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5pt;margin-top:1.1pt;width:516.9pt;height:21.2pt;z-index:-25146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ZPnw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" fillcolor="#ad4351" strokecolor="white [3212]" strokeweight="2pt"/>
            </w:pict>
          </mc:Fallback>
        </mc:AlternateContent>
      </w:r>
      <w:r w:rsidRPr="003F3891">
        <w:t>Arrive at emergency department</w:t>
      </w:r>
    </w:p>
    <w:p w:rsidR="00C32C79" w:rsidRPr="003F3891" w:rsidRDefault="00C32C79" w:rsidP="00C32C79">
      <w:pPr>
        <w:pStyle w:val="ListParagraph"/>
        <w:numPr>
          <w:ilvl w:val="0"/>
          <w:numId w:val="17"/>
        </w:numPr>
        <w:spacing w:before="80"/>
        <w:ind w:left="567" w:hanging="227"/>
      </w:pPr>
      <w:r w:rsidRPr="003F3891">
        <w:t xml:space="preserve">Alert triage staff of </w:t>
      </w:r>
      <w:r>
        <w:t>individual</w:t>
      </w:r>
      <w:r w:rsidRPr="003F3891">
        <w:t xml:space="preserve"> attending by ambulance and </w:t>
      </w:r>
      <w:r>
        <w:t>documentation</w:t>
      </w:r>
      <w:r w:rsidRPr="003F3891">
        <w:t xml:space="preserve"> with ambulance staff</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54848" behindDoc="1" locked="0" layoutInCell="1" allowOverlap="1" wp14:anchorId="257DA340" wp14:editId="5FEC8ED6">
                <wp:simplePos x="0" y="0"/>
                <wp:positionH relativeFrom="column">
                  <wp:posOffset>63500</wp:posOffset>
                </wp:positionH>
                <wp:positionV relativeFrom="paragraph">
                  <wp:posOffset>-7620</wp:posOffset>
                </wp:positionV>
                <wp:extent cx="6564630" cy="269240"/>
                <wp:effectExtent l="0" t="0" r="26670" b="16510"/>
                <wp:wrapNone/>
                <wp:docPr id="41" name="Rectangle 41"/>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5pt;margin-top:-.6pt;width:516.9pt;height:21.2pt;z-index:-25146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u2ng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" fillcolor="#ad4351" strokecolor="white [3212]" strokeweight="2pt"/>
            </w:pict>
          </mc:Fallback>
        </mc:AlternateContent>
      </w:r>
      <w:r>
        <w:rPr>
          <w:noProof/>
          <w:lang w:eastAsia="en-AU"/>
        </w:rPr>
        <mc:AlternateContent>
          <mc:Choice Requires="wps">
            <w:drawing>
              <wp:anchor distT="0" distB="0" distL="114300" distR="114300" simplePos="0" relativeHeight="251853824" behindDoc="1" locked="0" layoutInCell="1" allowOverlap="1" wp14:anchorId="1130979D" wp14:editId="10351CC8">
                <wp:simplePos x="0" y="0"/>
                <wp:positionH relativeFrom="column">
                  <wp:posOffset>-102235</wp:posOffset>
                </wp:positionH>
                <wp:positionV relativeFrom="paragraph">
                  <wp:posOffset>25400</wp:posOffset>
                </wp:positionV>
                <wp:extent cx="6710045" cy="664845"/>
                <wp:effectExtent l="0" t="0" r="14605" b="20955"/>
                <wp:wrapNone/>
                <wp:docPr id="40" name="Rectangle 40"/>
                <wp:cNvGraphicFramePr/>
                <a:graphic xmlns:a="http://schemas.openxmlformats.org/drawingml/2006/main">
                  <a:graphicData uri="http://schemas.microsoft.com/office/word/2010/wordprocessingShape">
                    <wps:wsp>
                      <wps:cNvSpPr/>
                      <wps:spPr>
                        <a:xfrm>
                          <a:off x="0" y="0"/>
                          <a:ext cx="6710045" cy="66484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8.05pt;margin-top:2pt;width:528.35pt;height:52.35pt;z-index:-25146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" filled="f" strokecolor="#ad4351" strokeweight="1.5pt"/>
            </w:pict>
          </mc:Fallback>
        </mc:AlternateContent>
      </w:r>
      <w:r w:rsidRPr="003F3891">
        <w:t>Triage in emergency department</w:t>
      </w:r>
    </w:p>
    <w:p w:rsidR="00C32C79" w:rsidRPr="003F3891" w:rsidRDefault="00C32C79" w:rsidP="00C32C79">
      <w:pPr>
        <w:pStyle w:val="ListParagraph"/>
        <w:numPr>
          <w:ilvl w:val="0"/>
          <w:numId w:val="17"/>
        </w:numPr>
        <w:spacing w:before="80"/>
        <w:ind w:left="567" w:hanging="227"/>
      </w:pPr>
      <w:r w:rsidRPr="003F3891">
        <w:t>Wait times will vary on the state of the individual's health and those who are also presenting to the emergency department at the same time</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56896" behindDoc="1" locked="0" layoutInCell="1" allowOverlap="1" wp14:anchorId="609DE7B7" wp14:editId="24CF4720">
                <wp:simplePos x="0" y="0"/>
                <wp:positionH relativeFrom="column">
                  <wp:posOffset>-102235</wp:posOffset>
                </wp:positionH>
                <wp:positionV relativeFrom="paragraph">
                  <wp:posOffset>24765</wp:posOffset>
                </wp:positionV>
                <wp:extent cx="6710045" cy="664845"/>
                <wp:effectExtent l="0" t="0" r="14605" b="20955"/>
                <wp:wrapNone/>
                <wp:docPr id="42" name="Rectangle 42"/>
                <wp:cNvGraphicFramePr/>
                <a:graphic xmlns:a="http://schemas.openxmlformats.org/drawingml/2006/main">
                  <a:graphicData uri="http://schemas.microsoft.com/office/word/2010/wordprocessingShape">
                    <wps:wsp>
                      <wps:cNvSpPr/>
                      <wps:spPr>
                        <a:xfrm>
                          <a:off x="0" y="0"/>
                          <a:ext cx="6710045" cy="66484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8.05pt;margin-top:1.95pt;width:528.35pt;height:52.35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" filled="f" strokecolor="#ad4351" strokeweight="1.5pt"/>
            </w:pict>
          </mc:Fallback>
        </mc:AlternateContent>
      </w:r>
      <w:r>
        <w:rPr>
          <w:noProof/>
          <w:lang w:eastAsia="en-AU"/>
        </w:rPr>
        <mc:AlternateContent>
          <mc:Choice Requires="wps">
            <w:drawing>
              <wp:anchor distT="0" distB="0" distL="114300" distR="114300" simplePos="0" relativeHeight="251857920" behindDoc="1" locked="0" layoutInCell="1" allowOverlap="1" wp14:anchorId="3EE862D4" wp14:editId="74242E70">
                <wp:simplePos x="0" y="0"/>
                <wp:positionH relativeFrom="column">
                  <wp:posOffset>63500</wp:posOffset>
                </wp:positionH>
                <wp:positionV relativeFrom="paragraph">
                  <wp:posOffset>1270</wp:posOffset>
                </wp:positionV>
                <wp:extent cx="6564630" cy="269240"/>
                <wp:effectExtent l="0" t="0" r="26670" b="16510"/>
                <wp:wrapNone/>
                <wp:docPr id="43" name="Rectangle 43"/>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5pt;margin-top:.1pt;width:516.9pt;height:21.2pt;z-index:-25145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fPnw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" fillcolor="#ad4351" strokecolor="white [3212]" strokeweight="2pt"/>
            </w:pict>
          </mc:Fallback>
        </mc:AlternateContent>
      </w:r>
      <w:r w:rsidRPr="003F3891">
        <w:t>Initial medical assessment completed</w:t>
      </w:r>
    </w:p>
    <w:p w:rsidR="00C32C79" w:rsidRPr="003F3891" w:rsidRDefault="00C32C79" w:rsidP="00C32C79">
      <w:pPr>
        <w:pStyle w:val="ListParagraph"/>
        <w:numPr>
          <w:ilvl w:val="0"/>
          <w:numId w:val="17"/>
        </w:numPr>
        <w:spacing w:before="80"/>
        <w:ind w:left="567" w:hanging="227"/>
      </w:pPr>
      <w:r>
        <w:t>Hospital staff</w:t>
      </w:r>
      <w:r w:rsidRPr="003F3891">
        <w:t xml:space="preserve"> will assess health needs of individual</w:t>
      </w:r>
    </w:p>
    <w:p w:rsidR="00C32C79" w:rsidRPr="003F3891" w:rsidRDefault="00C32C79" w:rsidP="00C32C79">
      <w:pPr>
        <w:pStyle w:val="ListParagraph"/>
        <w:numPr>
          <w:ilvl w:val="0"/>
          <w:numId w:val="17"/>
        </w:numPr>
        <w:spacing w:before="80"/>
        <w:ind w:left="567" w:hanging="227"/>
      </w:pPr>
      <w:r w:rsidRPr="003F3891">
        <w:t>Keep individual safe and comfortable</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58944" behindDoc="1" locked="0" layoutInCell="1" allowOverlap="1" wp14:anchorId="2B166D35" wp14:editId="16686119">
                <wp:simplePos x="0" y="0"/>
                <wp:positionH relativeFrom="column">
                  <wp:posOffset>-102235</wp:posOffset>
                </wp:positionH>
                <wp:positionV relativeFrom="paragraph">
                  <wp:posOffset>50165</wp:posOffset>
                </wp:positionV>
                <wp:extent cx="6710045" cy="485140"/>
                <wp:effectExtent l="0" t="0" r="14605" b="10160"/>
                <wp:wrapNone/>
                <wp:docPr id="44" name="Rectangle 44"/>
                <wp:cNvGraphicFramePr/>
                <a:graphic xmlns:a="http://schemas.openxmlformats.org/drawingml/2006/main">
                  <a:graphicData uri="http://schemas.microsoft.com/office/word/2010/wordprocessingShape">
                    <wps:wsp>
                      <wps:cNvSpPr/>
                      <wps:spPr>
                        <a:xfrm>
                          <a:off x="0" y="0"/>
                          <a:ext cx="6710045" cy="48514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8.05pt;margin-top:3.95pt;width:528.35pt;height:38.2pt;z-index:-25145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" filled="f" strokecolor="#ad4351" strokeweight="1.5pt"/>
            </w:pict>
          </mc:Fallback>
        </mc:AlternateContent>
      </w:r>
      <w:r>
        <w:rPr>
          <w:noProof/>
          <w:lang w:eastAsia="en-AU"/>
        </w:rPr>
        <mc:AlternateContent>
          <mc:Choice Requires="wps">
            <w:drawing>
              <wp:anchor distT="0" distB="0" distL="114300" distR="114300" simplePos="0" relativeHeight="251859968" behindDoc="1" locked="0" layoutInCell="1" allowOverlap="1" wp14:anchorId="3D61C390" wp14:editId="6A985017">
                <wp:simplePos x="0" y="0"/>
                <wp:positionH relativeFrom="column">
                  <wp:posOffset>63500</wp:posOffset>
                </wp:positionH>
                <wp:positionV relativeFrom="paragraph">
                  <wp:posOffset>16510</wp:posOffset>
                </wp:positionV>
                <wp:extent cx="6564630" cy="269240"/>
                <wp:effectExtent l="0" t="0" r="26670" b="16510"/>
                <wp:wrapNone/>
                <wp:docPr id="45" name="Rectangle 45"/>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5pt;margin-top:1.3pt;width:516.9pt;height:21.2pt;z-index:-25145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NFnw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" fillcolor="#ad4351" strokecolor="white [3212]" strokeweight="2pt"/>
            </w:pict>
          </mc:Fallback>
        </mc:AlternateContent>
      </w:r>
      <w:r w:rsidRPr="003F3891">
        <w:t>Further medical investigation or treatment undertaken</w:t>
      </w:r>
    </w:p>
    <w:p w:rsidR="00C32C79" w:rsidRPr="003F3891" w:rsidRDefault="00C32C79" w:rsidP="00C32C79">
      <w:pPr>
        <w:pStyle w:val="ListParagraph"/>
        <w:numPr>
          <w:ilvl w:val="0"/>
          <w:numId w:val="17"/>
        </w:numPr>
        <w:spacing w:before="80"/>
        <w:ind w:left="567" w:hanging="227"/>
      </w:pPr>
      <w:r w:rsidRPr="003F3891">
        <w:t xml:space="preserve">Support </w:t>
      </w:r>
      <w:r>
        <w:t>individual</w:t>
      </w:r>
      <w:r w:rsidRPr="003F3891">
        <w:t xml:space="preserve"> to participate in investigation or treatment</w:t>
      </w:r>
    </w:p>
    <w:p w:rsidR="00C32C79" w:rsidRPr="003F3891" w:rsidRDefault="00C32C79" w:rsidP="00C32C79">
      <w:pPr>
        <w:pStyle w:val="1guidelinechart"/>
      </w:pPr>
      <w:r>
        <w:rPr>
          <w:noProof/>
          <w:lang w:eastAsia="en-AU"/>
        </w:rPr>
        <mc:AlternateContent>
          <mc:Choice Requires="wps">
            <w:drawing>
              <wp:anchor distT="0" distB="0" distL="114300" distR="114300" simplePos="0" relativeHeight="251855872" behindDoc="1" locked="0" layoutInCell="1" allowOverlap="1" wp14:anchorId="704567F5" wp14:editId="31B20788">
                <wp:simplePos x="0" y="0"/>
                <wp:positionH relativeFrom="column">
                  <wp:posOffset>-102235</wp:posOffset>
                </wp:positionH>
                <wp:positionV relativeFrom="paragraph">
                  <wp:posOffset>24130</wp:posOffset>
                </wp:positionV>
                <wp:extent cx="6710045" cy="485140"/>
                <wp:effectExtent l="0" t="0" r="14605" b="10160"/>
                <wp:wrapNone/>
                <wp:docPr id="46" name="Rectangle 46"/>
                <wp:cNvGraphicFramePr/>
                <a:graphic xmlns:a="http://schemas.openxmlformats.org/drawingml/2006/main">
                  <a:graphicData uri="http://schemas.microsoft.com/office/word/2010/wordprocessingShape">
                    <wps:wsp>
                      <wps:cNvSpPr/>
                      <wps:spPr>
                        <a:xfrm>
                          <a:off x="0" y="0"/>
                          <a:ext cx="6710045" cy="48514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8.05pt;margin-top:1.9pt;width:528.35pt;height:38.2pt;z-index:-25146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" filled="f" strokecolor="#ad4351" strokeweight="1.5pt"/>
            </w:pict>
          </mc:Fallback>
        </mc:AlternateContent>
      </w:r>
      <w:r>
        <w:rPr>
          <w:noProof/>
          <w:lang w:eastAsia="en-AU"/>
        </w:rPr>
        <mc:AlternateContent>
          <mc:Choice Requires="wps">
            <w:drawing>
              <wp:anchor distT="0" distB="0" distL="114300" distR="114300" simplePos="0" relativeHeight="251864064" behindDoc="1" locked="0" layoutInCell="1" allowOverlap="1" wp14:anchorId="15D7CB0B" wp14:editId="12952849">
                <wp:simplePos x="0" y="0"/>
                <wp:positionH relativeFrom="column">
                  <wp:posOffset>64770</wp:posOffset>
                </wp:positionH>
                <wp:positionV relativeFrom="paragraph">
                  <wp:posOffset>2540</wp:posOffset>
                </wp:positionV>
                <wp:extent cx="6564630" cy="269240"/>
                <wp:effectExtent l="0" t="0" r="26670" b="16510"/>
                <wp:wrapNone/>
                <wp:docPr id="7" name="Rectangle 7"/>
                <wp:cNvGraphicFramePr/>
                <a:graphic xmlns:a="http://schemas.openxmlformats.org/drawingml/2006/main">
                  <a:graphicData uri="http://schemas.microsoft.com/office/word/2010/wordprocessingShape">
                    <wps:wsp>
                      <wps:cNvSpPr/>
                      <wps:spPr>
                        <a:xfrm>
                          <a:off x="0" y="0"/>
                          <a:ext cx="6564630"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1pt;margin-top:.2pt;width:516.9pt;height:21.2pt;z-index:-25145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" fillcolor="#ad4351" strokecolor="white [3212]" strokeweight="2pt"/>
            </w:pict>
          </mc:Fallback>
        </mc:AlternateContent>
      </w:r>
      <w:r w:rsidRPr="003F3891">
        <w:t>Full medical assessment completed</w:t>
      </w:r>
    </w:p>
    <w:p w:rsidR="00C32C79" w:rsidRDefault="00C32C79" w:rsidP="00C32C79">
      <w:pPr>
        <w:pStyle w:val="ListParagraph"/>
        <w:numPr>
          <w:ilvl w:val="0"/>
          <w:numId w:val="17"/>
        </w:numPr>
        <w:spacing w:before="80"/>
        <w:ind w:left="567" w:hanging="227"/>
      </w:pPr>
      <w:r w:rsidRPr="003F3891">
        <w:t>Medica</w:t>
      </w:r>
      <w:r>
        <w:t>l staff assess health care need</w:t>
      </w:r>
    </w:p>
    <w:p w:rsidR="00C32C79" w:rsidRDefault="00C32C79" w:rsidP="00C32C79">
      <w:pPr>
        <w:pStyle w:val="1guidelinechart"/>
        <w:rPr>
          <w:color w:val="auto"/>
        </w:rPr>
        <w:sectPr w:rsidR="00C32C79" w:rsidSect="007948D7">
          <w:pgSz w:w="11906" w:h="16838"/>
          <w:pgMar w:top="1644" w:right="851" w:bottom="907" w:left="851" w:header="709" w:footer="397" w:gutter="0"/>
          <w:cols w:space="708"/>
          <w:docGrid w:linePitch="360"/>
        </w:sectPr>
      </w:pPr>
    </w:p>
    <w:p w:rsidR="00C32C79" w:rsidRPr="007A65C8" w:rsidRDefault="00C32C79" w:rsidP="00C32C79">
      <w:pPr>
        <w:pStyle w:val="1guidelinechart"/>
        <w:spacing w:before="120"/>
      </w:pPr>
      <w:r>
        <w:rPr>
          <w:noProof/>
          <w:lang w:eastAsia="en-AU"/>
        </w:rPr>
        <w:lastRenderedPageBreak/>
        <mc:AlternateContent>
          <mc:Choice Requires="wps">
            <w:drawing>
              <wp:anchor distT="0" distB="0" distL="114300" distR="114300" simplePos="0" relativeHeight="251862016" behindDoc="1" locked="0" layoutInCell="1" allowOverlap="1" wp14:anchorId="7F373056" wp14:editId="03465FD0">
                <wp:simplePos x="0" y="0"/>
                <wp:positionH relativeFrom="column">
                  <wp:posOffset>3127375</wp:posOffset>
                </wp:positionH>
                <wp:positionV relativeFrom="paragraph">
                  <wp:posOffset>3175</wp:posOffset>
                </wp:positionV>
                <wp:extent cx="3502025" cy="269240"/>
                <wp:effectExtent l="0" t="0" r="22225" b="16510"/>
                <wp:wrapNone/>
                <wp:docPr id="49" name="Rectangle 49"/>
                <wp:cNvGraphicFramePr/>
                <a:graphic xmlns:a="http://schemas.openxmlformats.org/drawingml/2006/main">
                  <a:graphicData uri="http://schemas.microsoft.com/office/word/2010/wordprocessingShape">
                    <wps:wsp>
                      <wps:cNvSpPr/>
                      <wps:spPr>
                        <a:xfrm>
                          <a:off x="0" y="0"/>
                          <a:ext cx="3502025"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46.25pt;margin-top:.25pt;width:275.75pt;height:21.2pt;z-index:-25145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" fillcolor="#ad4351" strokecolor="white [3212]" strokeweight="2pt"/>
            </w:pict>
          </mc:Fallback>
        </mc:AlternateContent>
      </w:r>
      <w:r w:rsidRPr="00A92C1A">
        <w:rPr>
          <w:noProof/>
          <w:color w:val="auto"/>
          <w:lang w:eastAsia="en-AU"/>
        </w:rPr>
        <mc:AlternateContent>
          <mc:Choice Requires="wps">
            <w:drawing>
              <wp:anchor distT="0" distB="0" distL="114300" distR="114300" simplePos="0" relativeHeight="251860992" behindDoc="1" locked="0" layoutInCell="1" allowOverlap="1" wp14:anchorId="3DD658BF" wp14:editId="63177B57">
                <wp:simplePos x="0" y="0"/>
                <wp:positionH relativeFrom="column">
                  <wp:posOffset>3021330</wp:posOffset>
                </wp:positionH>
                <wp:positionV relativeFrom="paragraph">
                  <wp:posOffset>27635</wp:posOffset>
                </wp:positionV>
                <wp:extent cx="3582035" cy="1530000"/>
                <wp:effectExtent l="0" t="0" r="18415" b="13335"/>
                <wp:wrapNone/>
                <wp:docPr id="48" name="Rectangle 48"/>
                <wp:cNvGraphicFramePr/>
                <a:graphic xmlns:a="http://schemas.openxmlformats.org/drawingml/2006/main">
                  <a:graphicData uri="http://schemas.microsoft.com/office/word/2010/wordprocessingShape">
                    <wps:wsp>
                      <wps:cNvSpPr/>
                      <wps:spPr>
                        <a:xfrm>
                          <a:off x="0" y="0"/>
                          <a:ext cx="3582035" cy="153000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37.9pt;margin-top:2.2pt;width:282.05pt;height:120.4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" filled="f" strokecolor="#ad4351" strokeweight="1.5pt"/>
            </w:pict>
          </mc:Fallback>
        </mc:AlternateContent>
      </w:r>
      <w:r w:rsidRPr="00A92C1A">
        <w:rPr>
          <w:noProof/>
          <w:color w:val="auto"/>
          <w:lang w:eastAsia="en-AU"/>
        </w:rPr>
        <mc:AlternateContent>
          <mc:Choice Requires="wps">
            <w:drawing>
              <wp:anchor distT="0" distB="0" distL="114300" distR="114300" simplePos="0" relativeHeight="251847680" behindDoc="1" locked="0" layoutInCell="1" allowOverlap="1" wp14:anchorId="16E3B54A" wp14:editId="38AE94F3">
                <wp:simplePos x="0" y="0"/>
                <wp:positionH relativeFrom="column">
                  <wp:posOffset>-104450</wp:posOffset>
                </wp:positionH>
                <wp:positionV relativeFrom="paragraph">
                  <wp:posOffset>24795</wp:posOffset>
                </wp:positionV>
                <wp:extent cx="3062177" cy="1531088"/>
                <wp:effectExtent l="0" t="0" r="24130" b="12065"/>
                <wp:wrapNone/>
                <wp:docPr id="34" name="Rectangle 34"/>
                <wp:cNvGraphicFramePr/>
                <a:graphic xmlns:a="http://schemas.openxmlformats.org/drawingml/2006/main">
                  <a:graphicData uri="http://schemas.microsoft.com/office/word/2010/wordprocessingShape">
                    <wps:wsp>
                      <wps:cNvSpPr/>
                      <wps:spPr>
                        <a:xfrm>
                          <a:off x="0" y="0"/>
                          <a:ext cx="3062177" cy="1531088"/>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8.2pt;margin-top:1.95pt;width:241.1pt;height:120.5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" filled="f" strokecolor="#ad4351" strokeweight="1.5pt"/>
            </w:pict>
          </mc:Fallback>
        </mc:AlternateContent>
      </w:r>
      <w:r w:rsidRPr="00A92C1A">
        <w:rPr>
          <w:noProof/>
          <w:color w:val="auto"/>
          <w:lang w:eastAsia="en-AU"/>
        </w:rPr>
        <mc:AlternateContent>
          <mc:Choice Requires="wps">
            <w:drawing>
              <wp:anchor distT="0" distB="0" distL="114300" distR="114300" simplePos="0" relativeHeight="251848704" behindDoc="1" locked="0" layoutInCell="1" allowOverlap="1" wp14:anchorId="1C95098B" wp14:editId="1C9BD61E">
                <wp:simplePos x="0" y="0"/>
                <wp:positionH relativeFrom="column">
                  <wp:posOffset>52070</wp:posOffset>
                </wp:positionH>
                <wp:positionV relativeFrom="paragraph">
                  <wp:posOffset>-1270</wp:posOffset>
                </wp:positionV>
                <wp:extent cx="2828925" cy="269240"/>
                <wp:effectExtent l="0" t="0" r="28575" b="16510"/>
                <wp:wrapNone/>
                <wp:docPr id="35" name="Rectangle 35"/>
                <wp:cNvGraphicFramePr/>
                <a:graphic xmlns:a="http://schemas.openxmlformats.org/drawingml/2006/main">
                  <a:graphicData uri="http://schemas.microsoft.com/office/word/2010/wordprocessingShape">
                    <wps:wsp>
                      <wps:cNvSpPr/>
                      <wps:spPr>
                        <a:xfrm>
                          <a:off x="0" y="0"/>
                          <a:ext cx="2828925"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4.1pt;margin-top:-.1pt;width:222.75pt;height:21.2pt;z-index:-25146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" fillcolor="#ad4351" strokecolor="white [3212]" strokeweight="2pt"/>
            </w:pict>
          </mc:Fallback>
        </mc:AlternateContent>
      </w:r>
      <w:r w:rsidRPr="007A65C8">
        <w:t>Decision to discharge</w:t>
      </w:r>
    </w:p>
    <w:p w:rsidR="00C32C79" w:rsidRPr="00A92C1A" w:rsidRDefault="00C32C79" w:rsidP="00C32C79">
      <w:pPr>
        <w:pStyle w:val="ListParagraph"/>
        <w:numPr>
          <w:ilvl w:val="0"/>
          <w:numId w:val="17"/>
        </w:numPr>
        <w:spacing w:before="80"/>
        <w:ind w:left="567" w:hanging="227"/>
      </w:pPr>
      <w:r w:rsidRPr="00A92C1A">
        <w:t>Support individual to return to accommodation</w:t>
      </w:r>
    </w:p>
    <w:p w:rsidR="00C32C79" w:rsidRPr="00A92C1A" w:rsidRDefault="00C32C79" w:rsidP="00C32C79">
      <w:pPr>
        <w:pStyle w:val="ListParagraph"/>
        <w:numPr>
          <w:ilvl w:val="0"/>
          <w:numId w:val="17"/>
        </w:numPr>
        <w:spacing w:before="80"/>
        <w:ind w:left="567" w:hanging="227"/>
        <w:rPr>
          <w:b/>
        </w:rPr>
      </w:pPr>
      <w:r w:rsidRPr="00A92C1A">
        <w:rPr>
          <w:b/>
        </w:rPr>
        <w:t>Transport</w:t>
      </w:r>
    </w:p>
    <w:p w:rsidR="00C32C79" w:rsidRPr="00A92C1A" w:rsidRDefault="00C32C79" w:rsidP="00C32C79">
      <w:pPr>
        <w:pStyle w:val="ListParagraph"/>
        <w:numPr>
          <w:ilvl w:val="1"/>
          <w:numId w:val="17"/>
        </w:numPr>
        <w:spacing w:before="80"/>
        <w:ind w:left="1134"/>
      </w:pPr>
      <w:r w:rsidRPr="00A92C1A">
        <w:t>Ensure individual has suitable transport</w:t>
      </w:r>
    </w:p>
    <w:p w:rsidR="00C32C79" w:rsidRPr="00A92C1A" w:rsidRDefault="00C32C79" w:rsidP="00C32C79">
      <w:pPr>
        <w:pStyle w:val="ListParagraph"/>
        <w:numPr>
          <w:ilvl w:val="1"/>
          <w:numId w:val="17"/>
        </w:numPr>
        <w:spacing w:before="80"/>
        <w:ind w:left="1134"/>
      </w:pPr>
      <w:r w:rsidRPr="00A92C1A">
        <w:rPr>
          <w:noProof/>
          <w:lang w:eastAsia="en-AU"/>
        </w:rPr>
        <mc:AlternateContent>
          <mc:Choice Requires="wps">
            <w:drawing>
              <wp:anchor distT="0" distB="0" distL="114300" distR="114300" simplePos="0" relativeHeight="251863040" behindDoc="1" locked="0" layoutInCell="1" allowOverlap="1" wp14:anchorId="2171EE5A" wp14:editId="2AD1C80A">
                <wp:simplePos x="0" y="0"/>
                <wp:positionH relativeFrom="column">
                  <wp:posOffset>63500</wp:posOffset>
                </wp:positionH>
                <wp:positionV relativeFrom="paragraph">
                  <wp:posOffset>457835</wp:posOffset>
                </wp:positionV>
                <wp:extent cx="6563995" cy="269240"/>
                <wp:effectExtent l="0" t="0" r="27305" b="16510"/>
                <wp:wrapNone/>
                <wp:docPr id="51" name="Rectangle 51"/>
                <wp:cNvGraphicFramePr/>
                <a:graphic xmlns:a="http://schemas.openxmlformats.org/drawingml/2006/main">
                  <a:graphicData uri="http://schemas.microsoft.com/office/word/2010/wordprocessingShape">
                    <wps:wsp>
                      <wps:cNvSpPr/>
                      <wps:spPr>
                        <a:xfrm>
                          <a:off x="0" y="0"/>
                          <a:ext cx="6563995" cy="269240"/>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5pt;margin-top:36.05pt;width:516.85pt;height:21.2pt;z-index:-25145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" fillcolor="#ad4351" strokecolor="white [3212]" strokeweight="2pt"/>
            </w:pict>
          </mc:Fallback>
        </mc:AlternateContent>
      </w:r>
      <w:r w:rsidRPr="00A92C1A">
        <w:t>Arrange support for individual in accommodation</w:t>
      </w:r>
    </w:p>
    <w:p w:rsidR="00C32C79" w:rsidRPr="007A65C8" w:rsidRDefault="00C32C79" w:rsidP="00C32C79">
      <w:pPr>
        <w:pStyle w:val="1guidelinechart"/>
        <w:ind w:left="-284"/>
      </w:pPr>
      <w:r w:rsidRPr="007A65C8">
        <w:lastRenderedPageBreak/>
        <w:t>Decision to admit</w:t>
      </w:r>
    </w:p>
    <w:p w:rsidR="00C32C79" w:rsidRPr="00A92C1A" w:rsidRDefault="00C32C79" w:rsidP="00C32C79">
      <w:pPr>
        <w:pStyle w:val="ListParagraph"/>
        <w:numPr>
          <w:ilvl w:val="0"/>
          <w:numId w:val="17"/>
        </w:numPr>
        <w:spacing w:before="80"/>
        <w:ind w:left="0" w:hanging="227"/>
      </w:pPr>
      <w:r w:rsidRPr="00A92C1A">
        <w:t>Alert medical staff to individual's support needs</w:t>
      </w:r>
    </w:p>
    <w:p w:rsidR="00C32C79" w:rsidRPr="00A92C1A" w:rsidRDefault="00C32C79" w:rsidP="00C32C79">
      <w:pPr>
        <w:pStyle w:val="ListParagraph"/>
        <w:numPr>
          <w:ilvl w:val="0"/>
          <w:numId w:val="17"/>
        </w:numPr>
        <w:spacing w:before="80"/>
        <w:ind w:left="0" w:hanging="227"/>
        <w:rPr>
          <w:b/>
        </w:rPr>
      </w:pPr>
      <w:r w:rsidRPr="00A92C1A">
        <w:rPr>
          <w:b/>
        </w:rPr>
        <w:t>Admission to hospital ward</w:t>
      </w:r>
    </w:p>
    <w:p w:rsidR="00C32C79" w:rsidRDefault="00C32C79" w:rsidP="00C32C79">
      <w:pPr>
        <w:pStyle w:val="ListParagraph"/>
        <w:numPr>
          <w:ilvl w:val="1"/>
          <w:numId w:val="17"/>
        </w:numPr>
        <w:spacing w:before="80"/>
        <w:ind w:left="567"/>
      </w:pPr>
      <w:r w:rsidRPr="00A92C1A">
        <w:t xml:space="preserve">Wait times will vary according to bed availability and stability of individual's health (see </w:t>
      </w:r>
      <w:r>
        <w:t>planned hospital stay flowchart</w:t>
      </w:r>
    </w:p>
    <w:p w:rsidR="00C32C79" w:rsidRDefault="00C32C79" w:rsidP="00C32C79">
      <w:pPr>
        <w:spacing w:before="180" w:after="60"/>
        <w:ind w:right="-144"/>
        <w:sectPr w:rsidR="00C32C79" w:rsidSect="007948D7">
          <w:type w:val="continuous"/>
          <w:pgSz w:w="11906" w:h="16838"/>
          <w:pgMar w:top="1644" w:right="851" w:bottom="1191" w:left="851" w:header="709" w:footer="397" w:gutter="0"/>
          <w:cols w:num="2" w:space="708"/>
          <w:docGrid w:linePitch="360"/>
        </w:sectPr>
      </w:pPr>
    </w:p>
    <w:p w:rsidR="00C32C79" w:rsidRPr="00A92C1A" w:rsidRDefault="00C32C79" w:rsidP="00C32C79">
      <w:pPr>
        <w:pStyle w:val="1guidelinechart"/>
        <w:spacing w:before="120"/>
      </w:pPr>
      <w:r w:rsidRPr="00A92C1A">
        <w:rPr>
          <w:noProof/>
          <w:lang w:eastAsia="en-AU"/>
        </w:rPr>
        <w:lastRenderedPageBreak/>
        <mc:AlternateContent>
          <mc:Choice Requires="wps">
            <w:drawing>
              <wp:anchor distT="0" distB="0" distL="114300" distR="114300" simplePos="0" relativeHeight="251840512" behindDoc="1" locked="0" layoutInCell="1" allowOverlap="1" wp14:anchorId="4CF3FD33" wp14:editId="47457800">
                <wp:simplePos x="0" y="0"/>
                <wp:positionH relativeFrom="column">
                  <wp:posOffset>-104140</wp:posOffset>
                </wp:positionH>
                <wp:positionV relativeFrom="paragraph">
                  <wp:posOffset>22860</wp:posOffset>
                </wp:positionV>
                <wp:extent cx="6710045" cy="665480"/>
                <wp:effectExtent l="0" t="0" r="14605" b="20320"/>
                <wp:wrapNone/>
                <wp:docPr id="50" name="Rectangle 50"/>
                <wp:cNvGraphicFramePr/>
                <a:graphic xmlns:a="http://schemas.openxmlformats.org/drawingml/2006/main">
                  <a:graphicData uri="http://schemas.microsoft.com/office/word/2010/wordprocessingShape">
                    <wps:wsp>
                      <wps:cNvSpPr/>
                      <wps:spPr>
                        <a:xfrm>
                          <a:off x="0" y="0"/>
                          <a:ext cx="6710045" cy="66548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8.2pt;margin-top:1.8pt;width:528.35pt;height:52.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" filled="f" strokecolor="#ad4351" strokeweight="1.5pt"/>
            </w:pict>
          </mc:Fallback>
        </mc:AlternateContent>
      </w:r>
      <w:r w:rsidRPr="00A92C1A">
        <w:t>Communicate and document</w:t>
      </w:r>
    </w:p>
    <w:p w:rsidR="00C32C79" w:rsidRDefault="00C32C79" w:rsidP="00C32C79">
      <w:pPr>
        <w:pStyle w:val="ListParagraph"/>
        <w:numPr>
          <w:ilvl w:val="0"/>
          <w:numId w:val="17"/>
        </w:numPr>
        <w:spacing w:before="80" w:after="0"/>
        <w:ind w:left="567" w:hanging="227"/>
      </w:pPr>
      <w:r w:rsidRPr="00A92C1A">
        <w:t xml:space="preserve">Communicate outcome of emergency department assessment to relevant staff and family </w:t>
      </w:r>
    </w:p>
    <w:p w:rsidR="00C32C79" w:rsidRPr="00C32C79" w:rsidRDefault="00C32C79" w:rsidP="00C32C79">
      <w:pPr>
        <w:pStyle w:val="ListParagraph"/>
        <w:numPr>
          <w:ilvl w:val="0"/>
          <w:numId w:val="17"/>
        </w:numPr>
        <w:spacing w:before="80" w:after="0"/>
        <w:ind w:left="567" w:hanging="227"/>
      </w:pPr>
      <w:r w:rsidRPr="00A92C1A">
        <w:t>Document outcome in individual’s records</w:t>
      </w:r>
    </w:p>
    <w:p w:rsidR="00C32C79" w:rsidRDefault="00C32C79" w:rsidP="00C32C79">
      <w:pPr>
        <w:sectPr w:rsidR="00C32C79" w:rsidSect="007948D7">
          <w:type w:val="continuous"/>
          <w:pgSz w:w="11906" w:h="16838" w:code="9"/>
          <w:pgMar w:top="1644" w:right="851" w:bottom="1191" w:left="851" w:header="709" w:footer="227" w:gutter="0"/>
          <w:cols w:space="708"/>
          <w:docGrid w:linePitch="360"/>
        </w:sectPr>
      </w:pPr>
    </w:p>
    <w:p w:rsidR="00A466C1" w:rsidRPr="00B91BA2" w:rsidRDefault="004508E3" w:rsidP="001A597B">
      <w:pPr>
        <w:pStyle w:val="Heading2"/>
      </w:pPr>
      <w:bookmarkStart w:id="27" w:name="_Toc444261240"/>
      <w:r w:rsidRPr="00B91BA2">
        <w:lastRenderedPageBreak/>
        <w:t>Section 1:</w:t>
      </w:r>
      <w:r w:rsidR="00032995" w:rsidRPr="00B91BA2">
        <w:t xml:space="preserve"> </w:t>
      </w:r>
      <w:r w:rsidRPr="00B91BA2">
        <w:t xml:space="preserve">Emergency Admission </w:t>
      </w:r>
      <w:r w:rsidR="00032995" w:rsidRPr="00B91BA2">
        <w:t>–</w:t>
      </w:r>
      <w:r w:rsidRPr="00B91BA2">
        <w:t xml:space="preserve"> </w:t>
      </w:r>
      <w:r w:rsidR="00F13F7D" w:rsidRPr="00B91BA2">
        <w:t>Go</w:t>
      </w:r>
      <w:r w:rsidR="00954506" w:rsidRPr="00B91BA2">
        <w:t>ing to the emergency department</w:t>
      </w:r>
      <w:bookmarkEnd w:id="21"/>
      <w:bookmarkEnd w:id="27"/>
    </w:p>
    <w:tbl>
      <w:tblPr>
        <w:tblStyle w:val="TableGrid"/>
        <w:tblW w:w="15480" w:type="dxa"/>
        <w:jc w:val="center"/>
        <w:tblBorders>
          <w:top w:val="none" w:sz="0" w:space="0" w:color="auto"/>
          <w:left w:val="single" w:sz="8" w:space="0" w:color="FFFFFF" w:themeColor="background1"/>
          <w:bottom w:val="none" w:sz="0" w:space="0" w:color="auto"/>
          <w:right w:val="single" w:sz="8" w:space="0" w:color="FFFFFF" w:themeColor="background1"/>
          <w:insideH w:val="none" w:sz="0" w:space="0" w:color="auto"/>
          <w:insideV w:val="single" w:sz="8" w:space="0" w:color="FFFFFF" w:themeColor="background1"/>
        </w:tblBorders>
        <w:tblLook w:val="04A0" w:firstRow="1" w:lastRow="0" w:firstColumn="1" w:lastColumn="0" w:noHBand="0" w:noVBand="1"/>
      </w:tblPr>
      <w:tblGrid>
        <w:gridCol w:w="3291"/>
        <w:gridCol w:w="6094"/>
        <w:gridCol w:w="6095"/>
      </w:tblGrid>
      <w:tr w:rsidR="00A466C1" w:rsidRPr="00B91BA2" w:rsidTr="00B91BA2">
        <w:trPr>
          <w:cantSplit/>
          <w:trHeight w:val="81"/>
          <w:tblHeader/>
          <w:jc w:val="center"/>
        </w:trPr>
        <w:tc>
          <w:tcPr>
            <w:tcW w:w="3291" w:type="dxa"/>
            <w:tcBorders>
              <w:bottom w:val="single" w:sz="18" w:space="0" w:color="FFFFFF" w:themeColor="background1"/>
            </w:tcBorders>
            <w:shd w:val="clear" w:color="auto" w:fill="AD4351"/>
            <w:vAlign w:val="center"/>
          </w:tcPr>
          <w:p w:rsidR="00A466C1" w:rsidRPr="00B91BA2" w:rsidRDefault="00A466C1" w:rsidP="00B91BA2">
            <w:pPr>
              <w:keepNext/>
              <w:keepLines/>
              <w:spacing w:before="80" w:after="80"/>
              <w:rPr>
                <w:b/>
                <w:szCs w:val="28"/>
              </w:rPr>
            </w:pPr>
            <w:r w:rsidRPr="00B91BA2">
              <w:rPr>
                <w:b/>
                <w:color w:val="FFFFFF" w:themeColor="background1"/>
                <w:szCs w:val="28"/>
              </w:rPr>
              <w:t xml:space="preserve">Going to </w:t>
            </w:r>
            <w:r w:rsidR="001E423D" w:rsidRPr="00B91BA2">
              <w:rPr>
                <w:b/>
                <w:color w:val="FFFFFF" w:themeColor="background1"/>
                <w:szCs w:val="28"/>
              </w:rPr>
              <w:t>emergency department</w:t>
            </w:r>
          </w:p>
        </w:tc>
        <w:tc>
          <w:tcPr>
            <w:tcW w:w="6094" w:type="dxa"/>
            <w:tcBorders>
              <w:bottom w:val="single" w:sz="18" w:space="0" w:color="FFFFFF" w:themeColor="background1"/>
            </w:tcBorders>
            <w:shd w:val="clear" w:color="auto" w:fill="AD4351"/>
            <w:vAlign w:val="center"/>
          </w:tcPr>
          <w:p w:rsidR="00A466C1" w:rsidRPr="00B91BA2" w:rsidRDefault="00A466C1" w:rsidP="00B91BA2">
            <w:pPr>
              <w:keepNext/>
              <w:keepLines/>
              <w:spacing w:before="80" w:after="80"/>
              <w:ind w:right="-105"/>
              <w:rPr>
                <w:b/>
                <w:color w:val="FFFFFF" w:themeColor="background1"/>
                <w:szCs w:val="24"/>
              </w:rPr>
            </w:pPr>
            <w:r w:rsidRPr="00B91BA2">
              <w:rPr>
                <w:b/>
                <w:color w:val="FFFFFF" w:themeColor="background1"/>
                <w:szCs w:val="24"/>
              </w:rPr>
              <w:t>D</w:t>
            </w:r>
            <w:r w:rsidR="001E423D" w:rsidRPr="00B91BA2">
              <w:rPr>
                <w:b/>
                <w:color w:val="FFFFFF" w:themeColor="background1"/>
                <w:szCs w:val="24"/>
              </w:rPr>
              <w:t>isability service organisation</w:t>
            </w:r>
            <w:r w:rsidR="00A925DE" w:rsidRPr="00B91BA2">
              <w:rPr>
                <w:b/>
                <w:color w:val="FFFFFF" w:themeColor="background1"/>
                <w:szCs w:val="24"/>
              </w:rPr>
              <w:t xml:space="preserve"> roles and </w:t>
            </w:r>
            <w:r w:rsidRPr="00B91BA2">
              <w:rPr>
                <w:b/>
                <w:color w:val="FFFFFF" w:themeColor="background1"/>
                <w:szCs w:val="24"/>
              </w:rPr>
              <w:t>responsibilities</w:t>
            </w:r>
          </w:p>
        </w:tc>
        <w:tc>
          <w:tcPr>
            <w:tcW w:w="6095" w:type="dxa"/>
            <w:tcBorders>
              <w:bottom w:val="single" w:sz="18" w:space="0" w:color="FFFFFF" w:themeColor="background1"/>
            </w:tcBorders>
            <w:shd w:val="clear" w:color="auto" w:fill="AD4351"/>
            <w:vAlign w:val="center"/>
          </w:tcPr>
          <w:p w:rsidR="00A466C1" w:rsidRPr="00B91BA2" w:rsidRDefault="00A466C1" w:rsidP="00B91BA2">
            <w:pPr>
              <w:keepNext/>
              <w:keepLines/>
              <w:spacing w:before="80" w:after="80"/>
              <w:rPr>
                <w:b/>
                <w:color w:val="FFFFFF" w:themeColor="background1"/>
                <w:szCs w:val="24"/>
              </w:rPr>
            </w:pPr>
            <w:r w:rsidRPr="00B91BA2">
              <w:rPr>
                <w:b/>
                <w:color w:val="FFFFFF" w:themeColor="background1"/>
                <w:szCs w:val="24"/>
              </w:rPr>
              <w:t xml:space="preserve">Hospital </w:t>
            </w:r>
            <w:r w:rsidR="00A925DE" w:rsidRPr="00B91BA2">
              <w:rPr>
                <w:b/>
                <w:color w:val="FFFFFF" w:themeColor="background1"/>
                <w:szCs w:val="24"/>
              </w:rPr>
              <w:t xml:space="preserve">staff roles and </w:t>
            </w:r>
            <w:r w:rsidRPr="00B91BA2">
              <w:rPr>
                <w:b/>
                <w:color w:val="FFFFFF" w:themeColor="background1"/>
                <w:szCs w:val="24"/>
              </w:rPr>
              <w:t>responsibilities</w:t>
            </w:r>
          </w:p>
        </w:tc>
      </w:tr>
      <w:tr w:rsidR="00A466C1" w:rsidRPr="00CE60FB" w:rsidTr="00B91BA2">
        <w:trPr>
          <w:cantSplit/>
          <w:trHeight w:val="321"/>
          <w:jc w:val="center"/>
        </w:trPr>
        <w:tc>
          <w:tcPr>
            <w:tcW w:w="3291" w:type="dxa"/>
            <w:tcBorders>
              <w:top w:val="single" w:sz="18" w:space="0" w:color="FFFFFF" w:themeColor="background1"/>
            </w:tcBorders>
            <w:shd w:val="clear" w:color="auto" w:fill="EBD0D4"/>
          </w:tcPr>
          <w:p w:rsidR="00D46FAE" w:rsidRDefault="00D46FAE" w:rsidP="00D46FAE">
            <w:pPr>
              <w:pStyle w:val="likeheading3"/>
              <w:spacing w:before="0" w:after="0"/>
              <w:rPr>
                <w:color w:val="EBD0D4"/>
              </w:rPr>
            </w:pPr>
            <w:bookmarkStart w:id="28" w:name="_Toc416679052"/>
            <w:bookmarkStart w:id="29" w:name="_Toc435100380"/>
            <w:bookmarkStart w:id="30" w:name="_Toc444261241"/>
            <w:r w:rsidRPr="00D46FAE">
              <w:rPr>
                <w:b w:val="0"/>
                <w:color w:val="EBD0D4"/>
                <w:sz w:val="2"/>
                <w:szCs w:val="2"/>
              </w:rPr>
              <w:t>Going to emergency department</w:t>
            </w:r>
            <w:r w:rsidRPr="00D46FAE">
              <w:rPr>
                <w:color w:val="EBD0D4"/>
              </w:rPr>
              <w:t xml:space="preserve"> </w:t>
            </w:r>
          </w:p>
          <w:p w:rsidR="00A466C1" w:rsidRPr="00566F58" w:rsidRDefault="00A466C1" w:rsidP="00D46FAE">
            <w:pPr>
              <w:pStyle w:val="likeheading3"/>
              <w:spacing w:before="0" w:after="0"/>
            </w:pPr>
            <w:r w:rsidRPr="00566F58">
              <w:t>Transport to emergency department</w:t>
            </w:r>
            <w:bookmarkEnd w:id="28"/>
            <w:bookmarkEnd w:id="29"/>
            <w:bookmarkEnd w:id="30"/>
          </w:p>
        </w:tc>
        <w:tc>
          <w:tcPr>
            <w:tcW w:w="6094" w:type="dxa"/>
            <w:tcBorders>
              <w:top w:val="single" w:sz="18" w:space="0" w:color="FFFFFF" w:themeColor="background1"/>
            </w:tcBorders>
            <w:shd w:val="clear" w:color="auto" w:fill="EBD0D4"/>
          </w:tcPr>
          <w:p w:rsidR="00D46FAE" w:rsidRPr="00D46FAE" w:rsidRDefault="00D46FAE" w:rsidP="00D46FAE">
            <w:pPr>
              <w:keepNext/>
              <w:keepLines/>
              <w:spacing w:after="0"/>
              <w:rPr>
                <w:color w:val="EBD0D4"/>
                <w:sz w:val="2"/>
                <w:szCs w:val="2"/>
              </w:rPr>
            </w:pPr>
            <w:r w:rsidRPr="00D46FAE">
              <w:rPr>
                <w:color w:val="EBD0D4"/>
                <w:sz w:val="2"/>
                <w:szCs w:val="2"/>
              </w:rPr>
              <w:t xml:space="preserve">Disability service organisation roles and responsibilities </w:t>
            </w:r>
          </w:p>
          <w:p w:rsidR="00A466C1" w:rsidRPr="00CE60FB" w:rsidRDefault="00AA3B51" w:rsidP="00B91BA2">
            <w:pPr>
              <w:keepNext/>
              <w:keepLines/>
              <w:spacing w:before="120" w:after="120"/>
            </w:pPr>
            <w:r>
              <w:t>Ensure relevant</w:t>
            </w:r>
            <w:r w:rsidR="00A466C1">
              <w:t xml:space="preserve"> documentation </w:t>
            </w:r>
            <w:r w:rsidR="0057387B">
              <w:t xml:space="preserve">and required aids/ equipment </w:t>
            </w:r>
            <w:r>
              <w:t xml:space="preserve">(see </w:t>
            </w:r>
            <w:hyperlink w:anchor="_Appendix_3:_Recommended" w:history="1">
              <w:r w:rsidR="00EC4EE7" w:rsidRPr="0057387B">
                <w:rPr>
                  <w:rStyle w:val="Hyperlink"/>
                </w:rPr>
                <w:t>Appendix 3</w:t>
              </w:r>
            </w:hyperlink>
            <w:r>
              <w:t xml:space="preserve"> for list) </w:t>
            </w:r>
            <w:r w:rsidR="0057387B">
              <w:t>are</w:t>
            </w:r>
            <w:r w:rsidR="00A466C1">
              <w:t xml:space="preserve"> collected and taken with the individual to hospital.</w:t>
            </w:r>
          </w:p>
        </w:tc>
        <w:tc>
          <w:tcPr>
            <w:tcW w:w="6095" w:type="dxa"/>
            <w:tcBorders>
              <w:top w:val="single" w:sz="18" w:space="0" w:color="FFFFFF" w:themeColor="background1"/>
            </w:tcBorders>
            <w:shd w:val="clear" w:color="auto" w:fill="EBD0D4"/>
          </w:tcPr>
          <w:p w:rsidR="00D46FAE" w:rsidRPr="00D46FAE" w:rsidRDefault="00D46FAE" w:rsidP="00D46FAE">
            <w:pPr>
              <w:keepNext/>
              <w:keepLines/>
              <w:spacing w:after="0"/>
              <w:rPr>
                <w:color w:val="EBD0D4"/>
                <w:sz w:val="2"/>
                <w:szCs w:val="2"/>
              </w:rPr>
            </w:pPr>
            <w:r w:rsidRPr="00D46FAE">
              <w:rPr>
                <w:color w:val="EBD0D4"/>
                <w:sz w:val="2"/>
                <w:szCs w:val="2"/>
              </w:rPr>
              <w:t xml:space="preserve">Hospital staff roles and responsibilities </w:t>
            </w:r>
          </w:p>
          <w:p w:rsidR="00A466C1" w:rsidRPr="00CE60FB" w:rsidRDefault="00A466C1" w:rsidP="00B91BA2">
            <w:pPr>
              <w:keepNext/>
              <w:keepLines/>
              <w:spacing w:before="120" w:after="120"/>
            </w:pPr>
            <w:r>
              <w:t xml:space="preserve">Ensure </w:t>
            </w:r>
            <w:r w:rsidR="00AA3B51">
              <w:t>relevant</w:t>
            </w:r>
            <w:r>
              <w:t xml:space="preserve"> </w:t>
            </w:r>
            <w:r w:rsidR="0057387B">
              <w:t xml:space="preserve">documentation and aids/ equipment </w:t>
            </w:r>
            <w:r w:rsidR="00AA3B51">
              <w:t xml:space="preserve">(see </w:t>
            </w:r>
            <w:hyperlink w:anchor="_Appendix_3:_Recommended" w:history="1">
              <w:r w:rsidR="00AA3B51" w:rsidRPr="0057387B">
                <w:rPr>
                  <w:rStyle w:val="Hyperlink"/>
                </w:rPr>
                <w:t xml:space="preserve">Appendix </w:t>
              </w:r>
              <w:r w:rsidR="0057387B" w:rsidRPr="0057387B">
                <w:rPr>
                  <w:rStyle w:val="Hyperlink"/>
                </w:rPr>
                <w:t>3</w:t>
              </w:r>
            </w:hyperlink>
            <w:r w:rsidR="00AA3B51">
              <w:t xml:space="preserve"> for list)</w:t>
            </w:r>
            <w:r w:rsidRPr="00B91BA2">
              <w:rPr>
                <w:i/>
              </w:rPr>
              <w:t xml:space="preserve"> </w:t>
            </w:r>
            <w:r w:rsidR="0057387B" w:rsidRPr="0057387B">
              <w:t>are</w:t>
            </w:r>
            <w:r w:rsidRPr="0057387B">
              <w:t xml:space="preserve"> collected</w:t>
            </w:r>
            <w:r>
              <w:t xml:space="preserve"> when the individual presents at hospital.</w:t>
            </w:r>
          </w:p>
        </w:tc>
      </w:tr>
      <w:tr w:rsidR="00A466C1" w:rsidTr="00B91BA2">
        <w:trPr>
          <w:cantSplit/>
          <w:jc w:val="center"/>
        </w:trPr>
        <w:tc>
          <w:tcPr>
            <w:tcW w:w="3291" w:type="dxa"/>
            <w:shd w:val="clear" w:color="auto" w:fill="EBD0D4"/>
          </w:tcPr>
          <w:p w:rsidR="00D46FAE" w:rsidRDefault="00D46FAE" w:rsidP="00D46FAE">
            <w:pPr>
              <w:pStyle w:val="likeheading3"/>
              <w:spacing w:before="0" w:after="0"/>
              <w:rPr>
                <w:color w:val="EBD0D4"/>
              </w:rPr>
            </w:pPr>
            <w:r w:rsidRPr="00D46FAE">
              <w:rPr>
                <w:b w:val="0"/>
                <w:color w:val="EBD0D4"/>
                <w:sz w:val="2"/>
                <w:szCs w:val="2"/>
              </w:rPr>
              <w:t>Going to emergency department</w:t>
            </w:r>
            <w:r w:rsidRPr="00D46FAE">
              <w:rPr>
                <w:color w:val="EBD0D4"/>
              </w:rPr>
              <w:t xml:space="preserve"> </w:t>
            </w:r>
          </w:p>
          <w:p w:rsidR="00A466C1" w:rsidRDefault="00A466C1" w:rsidP="00B91BA2">
            <w:pPr>
              <w:pStyle w:val="Heading3"/>
              <w:spacing w:before="40" w:after="40"/>
            </w:pPr>
          </w:p>
        </w:tc>
        <w:tc>
          <w:tcPr>
            <w:tcW w:w="6094" w:type="dxa"/>
            <w:shd w:val="clear" w:color="auto" w:fill="EBD0D4"/>
          </w:tcPr>
          <w:p w:rsidR="00D46FAE" w:rsidRPr="00D46FAE" w:rsidRDefault="00D46FAE" w:rsidP="00D46FAE">
            <w:pPr>
              <w:keepNext/>
              <w:keepLines/>
              <w:spacing w:after="0"/>
              <w:rPr>
                <w:color w:val="EBD0D4"/>
                <w:sz w:val="2"/>
                <w:szCs w:val="2"/>
              </w:rPr>
            </w:pPr>
            <w:r w:rsidRPr="00D46FAE">
              <w:rPr>
                <w:color w:val="EBD0D4"/>
                <w:sz w:val="2"/>
                <w:szCs w:val="2"/>
              </w:rPr>
              <w:t xml:space="preserve">Disability service organisation roles and responsibilities </w:t>
            </w:r>
          </w:p>
          <w:p w:rsidR="00A466C1" w:rsidRDefault="00A466C1" w:rsidP="00B91BA2">
            <w:pPr>
              <w:keepNext/>
              <w:keepLines/>
              <w:spacing w:before="120" w:after="40"/>
            </w:pPr>
            <w:r w:rsidRPr="008B13CD">
              <w:t xml:space="preserve">If the </w:t>
            </w:r>
            <w:r>
              <w:t>individual</w:t>
            </w:r>
            <w:r w:rsidRPr="008B13CD">
              <w:t xml:space="preserve"> is transported by ambulance</w:t>
            </w:r>
            <w:r>
              <w:t xml:space="preserve"> </w:t>
            </w:r>
            <w:r w:rsidRPr="008B13CD">
              <w:t>ensure</w:t>
            </w:r>
            <w:r>
              <w:t>:</w:t>
            </w:r>
          </w:p>
          <w:p w:rsidR="00A466C1" w:rsidRPr="00654141" w:rsidRDefault="00A466C1" w:rsidP="00B41C93">
            <w:pPr>
              <w:pStyle w:val="ListParagraph"/>
              <w:keepNext/>
              <w:keepLines/>
              <w:numPr>
                <w:ilvl w:val="0"/>
                <w:numId w:val="19"/>
              </w:numPr>
              <w:spacing w:before="40" w:after="40"/>
              <w:ind w:left="451" w:hanging="283"/>
            </w:pPr>
            <w:r w:rsidRPr="00654141">
              <w:t xml:space="preserve">the </w:t>
            </w:r>
            <w:r>
              <w:t>individual</w:t>
            </w:r>
            <w:r w:rsidRPr="00654141">
              <w:t xml:space="preserve">’s </w:t>
            </w:r>
            <w:r w:rsidR="00AA3B51" w:rsidRPr="00AA3B51">
              <w:t>documentation</w:t>
            </w:r>
            <w:r w:rsidRPr="00654141">
              <w:t xml:space="preserve"> </w:t>
            </w:r>
            <w:r w:rsidR="0057387B">
              <w:t xml:space="preserve">and required aids/ equipment </w:t>
            </w:r>
            <w:r w:rsidRPr="00654141">
              <w:t xml:space="preserve">go in the ambulance </w:t>
            </w:r>
          </w:p>
          <w:p w:rsidR="00A466C1" w:rsidRDefault="00A466C1" w:rsidP="00B41C93">
            <w:pPr>
              <w:pStyle w:val="ListParagraph"/>
              <w:keepNext/>
              <w:keepLines/>
              <w:numPr>
                <w:ilvl w:val="0"/>
                <w:numId w:val="19"/>
              </w:numPr>
              <w:spacing w:before="40" w:after="40"/>
              <w:ind w:left="451" w:hanging="283"/>
            </w:pPr>
            <w:r w:rsidRPr="008B13CD">
              <w:t>the attending paramedics are briefed on</w:t>
            </w:r>
            <w:r>
              <w:t>:</w:t>
            </w:r>
          </w:p>
          <w:p w:rsidR="00A466C1" w:rsidRDefault="00A466C1" w:rsidP="00B41C93">
            <w:pPr>
              <w:pStyle w:val="ListParagraph"/>
              <w:keepNext/>
              <w:keepLines/>
              <w:numPr>
                <w:ilvl w:val="1"/>
                <w:numId w:val="18"/>
              </w:numPr>
              <w:spacing w:before="40" w:after="40"/>
              <w:ind w:left="735" w:hanging="284"/>
            </w:pPr>
            <w:r w:rsidRPr="008B13CD">
              <w:t>the presenting circumstances that req</w:t>
            </w:r>
            <w:r>
              <w:t>uired the ambulance call-out</w:t>
            </w:r>
            <w:r w:rsidRPr="008B13CD">
              <w:t xml:space="preserve"> </w:t>
            </w:r>
          </w:p>
          <w:p w:rsidR="00A466C1" w:rsidRDefault="00A466C1" w:rsidP="00B41C93">
            <w:pPr>
              <w:pStyle w:val="ListParagraph"/>
              <w:keepNext/>
              <w:keepLines/>
              <w:numPr>
                <w:ilvl w:val="1"/>
                <w:numId w:val="18"/>
              </w:numPr>
              <w:spacing w:before="40" w:after="120"/>
              <w:ind w:left="735" w:hanging="284"/>
            </w:pPr>
            <w:r>
              <w:t xml:space="preserve">any </w:t>
            </w:r>
            <w:r w:rsidRPr="008B13CD">
              <w:t xml:space="preserve">characteristics that may impact on the </w:t>
            </w:r>
            <w:r>
              <w:t>individual’</w:t>
            </w:r>
            <w:r w:rsidRPr="008B13CD">
              <w:t>s ambulance journey and presentation to ED</w:t>
            </w:r>
            <w:r>
              <w:t>.</w:t>
            </w:r>
            <w:r w:rsidRPr="008B13CD">
              <w:t xml:space="preserve"> </w:t>
            </w:r>
          </w:p>
        </w:tc>
        <w:tc>
          <w:tcPr>
            <w:tcW w:w="6095" w:type="dxa"/>
            <w:shd w:val="clear" w:color="auto" w:fill="EBD0D4"/>
          </w:tcPr>
          <w:p w:rsidR="00D46FAE" w:rsidRPr="00D46FAE" w:rsidRDefault="00D46FAE" w:rsidP="00D46FAE">
            <w:pPr>
              <w:keepNext/>
              <w:keepLines/>
              <w:spacing w:after="0"/>
              <w:rPr>
                <w:color w:val="EBD0D4"/>
                <w:sz w:val="2"/>
                <w:szCs w:val="2"/>
              </w:rPr>
            </w:pPr>
            <w:r w:rsidRPr="00D46FAE">
              <w:rPr>
                <w:color w:val="EBD0D4"/>
                <w:sz w:val="2"/>
                <w:szCs w:val="2"/>
              </w:rPr>
              <w:t xml:space="preserve">Hospital staff roles and responsibilities </w:t>
            </w:r>
          </w:p>
          <w:p w:rsidR="00A466C1" w:rsidRDefault="00A466C1" w:rsidP="00B91BA2">
            <w:pPr>
              <w:keepNext/>
              <w:keepLines/>
              <w:spacing w:before="120" w:after="40"/>
            </w:pPr>
            <w:r w:rsidRPr="008B13CD">
              <w:t xml:space="preserve">If the </w:t>
            </w:r>
            <w:r>
              <w:t>individual</w:t>
            </w:r>
            <w:r w:rsidRPr="008B13CD">
              <w:t xml:space="preserve"> is transported by ambulance</w:t>
            </w:r>
            <w:r>
              <w:t xml:space="preserve"> </w:t>
            </w:r>
            <w:r w:rsidRPr="008B13CD">
              <w:t>ensure</w:t>
            </w:r>
            <w:r>
              <w:t>:</w:t>
            </w:r>
          </w:p>
          <w:p w:rsidR="00A466C1" w:rsidRDefault="00A466C1" w:rsidP="00B41C93">
            <w:pPr>
              <w:pStyle w:val="ListParagraph"/>
              <w:keepNext/>
              <w:keepLines/>
              <w:numPr>
                <w:ilvl w:val="0"/>
                <w:numId w:val="19"/>
              </w:numPr>
              <w:spacing w:before="40" w:after="40"/>
              <w:ind w:left="451" w:hanging="283"/>
            </w:pPr>
            <w:proofErr w:type="gramStart"/>
            <w:r w:rsidRPr="00654141">
              <w:t>the</w:t>
            </w:r>
            <w:proofErr w:type="gramEnd"/>
            <w:r w:rsidRPr="00654141">
              <w:t xml:space="preserve"> </w:t>
            </w:r>
            <w:r>
              <w:t>individual</w:t>
            </w:r>
            <w:r w:rsidRPr="00654141">
              <w:t xml:space="preserve">’s </w:t>
            </w:r>
            <w:r w:rsidR="00AA3B51" w:rsidRPr="00AA3B51">
              <w:t>documentation</w:t>
            </w:r>
            <w:r w:rsidRPr="00654141">
              <w:t xml:space="preserve"> </w:t>
            </w:r>
            <w:r w:rsidR="0057387B">
              <w:t>and required aids/ equipment are</w:t>
            </w:r>
            <w:r>
              <w:t xml:space="preserve"> in</w:t>
            </w:r>
            <w:r w:rsidRPr="00654141">
              <w:t xml:space="preserve"> the ambulance</w:t>
            </w:r>
            <w:r>
              <w:t xml:space="preserve"> and stay with the individual upon arrival at the hospital.</w:t>
            </w:r>
          </w:p>
        </w:tc>
      </w:tr>
      <w:tr w:rsidR="00A466C1" w:rsidTr="00B91BA2">
        <w:trPr>
          <w:cantSplit/>
          <w:jc w:val="center"/>
        </w:trPr>
        <w:tc>
          <w:tcPr>
            <w:tcW w:w="3291" w:type="dxa"/>
            <w:tcBorders>
              <w:bottom w:val="nil"/>
            </w:tcBorders>
            <w:shd w:val="clear" w:color="auto" w:fill="EBD0D4"/>
          </w:tcPr>
          <w:p w:rsidR="00A466C1" w:rsidRDefault="00D46FAE" w:rsidP="00D46FAE">
            <w:pPr>
              <w:pStyle w:val="likeheading3"/>
              <w:spacing w:before="0" w:after="0"/>
            </w:pPr>
            <w:r w:rsidRPr="00D46FAE">
              <w:rPr>
                <w:b w:val="0"/>
                <w:color w:val="EBD0D4"/>
                <w:sz w:val="2"/>
                <w:szCs w:val="2"/>
              </w:rPr>
              <w:t>Going to emergency department</w:t>
            </w:r>
            <w:r w:rsidRPr="00D46FAE">
              <w:rPr>
                <w:color w:val="EBD0D4"/>
              </w:rPr>
              <w:t xml:space="preserve"> </w:t>
            </w:r>
          </w:p>
        </w:tc>
        <w:tc>
          <w:tcPr>
            <w:tcW w:w="6094" w:type="dxa"/>
            <w:tcBorders>
              <w:bottom w:val="nil"/>
            </w:tcBorders>
            <w:shd w:val="clear" w:color="auto" w:fill="EBD0D4"/>
          </w:tcPr>
          <w:p w:rsidR="00D46FAE" w:rsidRPr="00D46FAE" w:rsidRDefault="00D46FAE" w:rsidP="00D46FAE">
            <w:pPr>
              <w:keepNext/>
              <w:keepLines/>
              <w:spacing w:after="0"/>
              <w:rPr>
                <w:color w:val="EBD0D4"/>
                <w:sz w:val="2"/>
                <w:szCs w:val="2"/>
              </w:rPr>
            </w:pPr>
            <w:r w:rsidRPr="00D46FAE">
              <w:rPr>
                <w:color w:val="EBD0D4"/>
                <w:sz w:val="2"/>
                <w:szCs w:val="2"/>
              </w:rPr>
              <w:t xml:space="preserve">Disability service organisation roles and responsibilities </w:t>
            </w:r>
          </w:p>
          <w:p w:rsidR="00A466C1" w:rsidRDefault="00A466C1" w:rsidP="00B91BA2">
            <w:pPr>
              <w:keepNext/>
              <w:keepLines/>
              <w:spacing w:before="120" w:after="40"/>
            </w:pPr>
            <w:r w:rsidRPr="008B13CD">
              <w:t xml:space="preserve">If the </w:t>
            </w:r>
            <w:r>
              <w:t>individual</w:t>
            </w:r>
            <w:r w:rsidRPr="008B13CD">
              <w:t xml:space="preserve"> is transported by ambulance</w:t>
            </w:r>
            <w:r>
              <w:t xml:space="preserve"> but the </w:t>
            </w:r>
            <w:r w:rsidR="00E01288">
              <w:t>DSO staff</w:t>
            </w:r>
            <w:r w:rsidRPr="008B13CD">
              <w:t xml:space="preserve"> </w:t>
            </w:r>
            <w:r>
              <w:t xml:space="preserve">does not accompany the individual </w:t>
            </w:r>
            <w:r w:rsidRPr="008B13CD">
              <w:t>ensure</w:t>
            </w:r>
            <w:r>
              <w:t>:</w:t>
            </w:r>
          </w:p>
          <w:p w:rsidR="00A466C1" w:rsidRDefault="00A466C1" w:rsidP="00B41C93">
            <w:pPr>
              <w:pStyle w:val="ListParagraph"/>
              <w:keepNext/>
              <w:keepLines/>
              <w:numPr>
                <w:ilvl w:val="0"/>
                <w:numId w:val="19"/>
              </w:numPr>
              <w:spacing w:before="40" w:after="40"/>
              <w:ind w:left="451" w:hanging="283"/>
            </w:pPr>
            <w:r w:rsidRPr="00654141">
              <w:t xml:space="preserve">the paramedics have the </w:t>
            </w:r>
            <w:r>
              <w:t>DSO</w:t>
            </w:r>
            <w:r w:rsidRPr="00654141">
              <w:t xml:space="preserve"> provider</w:t>
            </w:r>
            <w:r>
              <w:t>’</w:t>
            </w:r>
            <w:r w:rsidRPr="00654141">
              <w:t xml:space="preserve">s contact details </w:t>
            </w:r>
          </w:p>
          <w:p w:rsidR="00A466C1" w:rsidRDefault="00A466C1" w:rsidP="00B41C93">
            <w:pPr>
              <w:pStyle w:val="ListParagraph"/>
              <w:keepNext/>
              <w:keepLines/>
              <w:numPr>
                <w:ilvl w:val="0"/>
                <w:numId w:val="19"/>
              </w:numPr>
              <w:spacing w:before="40" w:after="40"/>
              <w:ind w:left="451" w:hanging="283"/>
            </w:pPr>
            <w:proofErr w:type="gramStart"/>
            <w:r>
              <w:t>the</w:t>
            </w:r>
            <w:proofErr w:type="gramEnd"/>
            <w:r>
              <w:t xml:space="preserve"> </w:t>
            </w:r>
            <w:r w:rsidR="00E01288">
              <w:t>DSO staff</w:t>
            </w:r>
            <w:r w:rsidRPr="008B13CD">
              <w:t xml:space="preserve"> </w:t>
            </w:r>
            <w:r>
              <w:t>is</w:t>
            </w:r>
            <w:r w:rsidRPr="00654141">
              <w:t xml:space="preserve"> advised which hospital the </w:t>
            </w:r>
            <w:r>
              <w:t>individual</w:t>
            </w:r>
            <w:r w:rsidRPr="00654141">
              <w:t xml:space="preserve"> is being transported to. </w:t>
            </w:r>
          </w:p>
        </w:tc>
        <w:tc>
          <w:tcPr>
            <w:tcW w:w="6095" w:type="dxa"/>
            <w:tcBorders>
              <w:bottom w:val="nil"/>
            </w:tcBorders>
            <w:shd w:val="clear" w:color="auto" w:fill="EBD0D4"/>
          </w:tcPr>
          <w:p w:rsidR="00D46FAE" w:rsidRPr="00D46FAE" w:rsidRDefault="00D46FAE" w:rsidP="00D46FAE">
            <w:pPr>
              <w:keepNext/>
              <w:keepLines/>
              <w:spacing w:after="0"/>
              <w:rPr>
                <w:color w:val="EBD0D4"/>
                <w:sz w:val="2"/>
                <w:szCs w:val="2"/>
              </w:rPr>
            </w:pPr>
            <w:r w:rsidRPr="00D46FAE">
              <w:rPr>
                <w:color w:val="EBD0D4"/>
                <w:sz w:val="2"/>
                <w:szCs w:val="2"/>
              </w:rPr>
              <w:t xml:space="preserve">Hospital staff roles and responsibilities </w:t>
            </w:r>
          </w:p>
          <w:p w:rsidR="00A466C1" w:rsidRPr="00654141" w:rsidRDefault="00A466C1" w:rsidP="00B91BA2">
            <w:pPr>
              <w:keepNext/>
              <w:keepLines/>
              <w:spacing w:before="120" w:after="40"/>
            </w:pPr>
            <w:r w:rsidRPr="00654141">
              <w:t xml:space="preserve">If the </w:t>
            </w:r>
            <w:r>
              <w:t>individual</w:t>
            </w:r>
            <w:r w:rsidRPr="00654141">
              <w:t xml:space="preserve"> is transported by ambulance but the </w:t>
            </w:r>
            <w:r w:rsidR="00E01288">
              <w:t>DSO staff</w:t>
            </w:r>
            <w:r w:rsidRPr="008B13CD">
              <w:t xml:space="preserve"> </w:t>
            </w:r>
            <w:r w:rsidRPr="00654141">
              <w:t xml:space="preserve">does not accompany the </w:t>
            </w:r>
            <w:r>
              <w:t>individual</w:t>
            </w:r>
            <w:r w:rsidRPr="00654141">
              <w:t xml:space="preserve"> ensure:</w:t>
            </w:r>
          </w:p>
          <w:p w:rsidR="00A466C1" w:rsidRDefault="00A466C1" w:rsidP="00B41C93">
            <w:pPr>
              <w:pStyle w:val="ListParagraph"/>
              <w:keepNext/>
              <w:keepLines/>
              <w:numPr>
                <w:ilvl w:val="0"/>
                <w:numId w:val="19"/>
              </w:numPr>
              <w:spacing w:before="40" w:after="40"/>
              <w:ind w:left="451" w:hanging="283"/>
            </w:pPr>
            <w:proofErr w:type="gramStart"/>
            <w:r w:rsidRPr="00654141">
              <w:t>the</w:t>
            </w:r>
            <w:proofErr w:type="gramEnd"/>
            <w:r w:rsidRPr="00654141">
              <w:t xml:space="preserve"> </w:t>
            </w:r>
            <w:r w:rsidR="00E01288">
              <w:t>DSO staff</w:t>
            </w:r>
            <w:r w:rsidRPr="008B13CD">
              <w:t xml:space="preserve"> </w:t>
            </w:r>
            <w:r>
              <w:t>is contacted upon the individual’s arrival at the hospital.</w:t>
            </w:r>
          </w:p>
        </w:tc>
      </w:tr>
      <w:tr w:rsidR="00A466C1" w:rsidRPr="00654141" w:rsidTr="00B91BA2">
        <w:trPr>
          <w:cantSplit/>
          <w:jc w:val="center"/>
        </w:trPr>
        <w:tc>
          <w:tcPr>
            <w:tcW w:w="3291" w:type="dxa"/>
            <w:tcBorders>
              <w:bottom w:val="single" w:sz="18" w:space="0" w:color="FFFFFF" w:themeColor="background1"/>
            </w:tcBorders>
            <w:shd w:val="clear" w:color="auto" w:fill="EBD0D4"/>
          </w:tcPr>
          <w:p w:rsidR="00A466C1" w:rsidRPr="00D46FAE" w:rsidRDefault="00D46FAE" w:rsidP="00D46FAE">
            <w:pPr>
              <w:pStyle w:val="likeheading3"/>
              <w:spacing w:before="0" w:after="0"/>
              <w:rPr>
                <w:color w:val="EBD0D4"/>
              </w:rPr>
            </w:pPr>
            <w:r w:rsidRPr="00D46FAE">
              <w:rPr>
                <w:b w:val="0"/>
                <w:color w:val="EBD0D4"/>
                <w:sz w:val="2"/>
                <w:szCs w:val="2"/>
              </w:rPr>
              <w:t>Going to emergency department</w:t>
            </w:r>
            <w:r w:rsidRPr="00D46FAE">
              <w:rPr>
                <w:color w:val="EBD0D4"/>
              </w:rPr>
              <w:t xml:space="preserve"> </w:t>
            </w:r>
          </w:p>
        </w:tc>
        <w:tc>
          <w:tcPr>
            <w:tcW w:w="6094" w:type="dxa"/>
            <w:tcBorders>
              <w:bottom w:val="single" w:sz="18" w:space="0" w:color="FFFFFF" w:themeColor="background1"/>
            </w:tcBorders>
            <w:shd w:val="clear" w:color="auto" w:fill="EBD0D4"/>
          </w:tcPr>
          <w:p w:rsidR="00D46FAE" w:rsidRPr="00D46FAE" w:rsidRDefault="00D46FAE" w:rsidP="00D46FAE">
            <w:pPr>
              <w:keepNext/>
              <w:keepLines/>
              <w:autoSpaceDE w:val="0"/>
              <w:autoSpaceDN w:val="0"/>
              <w:adjustRightInd w:val="0"/>
              <w:spacing w:after="0"/>
              <w:rPr>
                <w:color w:val="EBD0D4"/>
                <w:sz w:val="2"/>
                <w:szCs w:val="2"/>
              </w:rPr>
            </w:pPr>
            <w:r w:rsidRPr="00D46FAE">
              <w:rPr>
                <w:color w:val="EBD0D4"/>
                <w:sz w:val="2"/>
                <w:szCs w:val="2"/>
              </w:rPr>
              <w:t xml:space="preserve">Disability service organisation roles and responsibilities </w:t>
            </w:r>
          </w:p>
          <w:p w:rsidR="00A466C1" w:rsidRDefault="00A466C1" w:rsidP="00B91BA2">
            <w:pPr>
              <w:keepNext/>
              <w:keepLines/>
              <w:autoSpaceDE w:val="0"/>
              <w:autoSpaceDN w:val="0"/>
              <w:adjustRightInd w:val="0"/>
              <w:spacing w:before="120" w:after="120"/>
            </w:pPr>
            <w:r>
              <w:t>It is essential that the DSO</w:t>
            </w:r>
            <w:r w:rsidRPr="00CE60FB">
              <w:t xml:space="preserve"> provider ensures an appropriate </w:t>
            </w:r>
            <w:r>
              <w:t>person</w:t>
            </w:r>
            <w:r w:rsidRPr="00CE60FB">
              <w:t xml:space="preserve"> attends ED to support the </w:t>
            </w:r>
            <w:r>
              <w:t>individual. This may be a staff and/</w:t>
            </w:r>
            <w:r w:rsidRPr="00CE60FB">
              <w:t xml:space="preserve">or </w:t>
            </w:r>
            <w:r w:rsidR="00C04AD3">
              <w:t xml:space="preserve">a </w:t>
            </w:r>
            <w:r w:rsidRPr="00CE60FB">
              <w:t>family member</w:t>
            </w:r>
            <w:r w:rsidR="00C04AD3">
              <w:t xml:space="preserve"> or carer</w:t>
            </w:r>
            <w:r>
              <w:t>.</w:t>
            </w:r>
            <w:r w:rsidRPr="00CE60FB">
              <w:t xml:space="preserve"> </w:t>
            </w:r>
          </w:p>
          <w:p w:rsidR="002C1A40" w:rsidRPr="008B13CD" w:rsidRDefault="0032056E" w:rsidP="002C1A40">
            <w:pPr>
              <w:keepNext/>
              <w:keepLines/>
              <w:autoSpaceDE w:val="0"/>
              <w:autoSpaceDN w:val="0"/>
              <w:adjustRightInd w:val="0"/>
              <w:spacing w:before="120" w:after="120"/>
            </w:pPr>
            <w:r>
              <w:t>Consider taking a copy of this</w:t>
            </w:r>
            <w:r w:rsidR="00E30726">
              <w:t xml:space="preserve"> </w:t>
            </w:r>
            <w:r w:rsidR="00E30726" w:rsidRPr="00E30726">
              <w:rPr>
                <w:i/>
              </w:rPr>
              <w:t xml:space="preserve">Hospital Stay </w:t>
            </w:r>
            <w:r w:rsidR="00972012" w:rsidRPr="00972012">
              <w:rPr>
                <w:i/>
              </w:rPr>
              <w:t>Guideline</w:t>
            </w:r>
            <w:r w:rsidR="00E30726" w:rsidRPr="00E30726">
              <w:t xml:space="preserve"> </w:t>
            </w:r>
            <w:r>
              <w:t xml:space="preserve">when </w:t>
            </w:r>
            <w:r w:rsidR="00E30726" w:rsidRPr="00E30726">
              <w:t>accompanying an individua</w:t>
            </w:r>
            <w:r w:rsidR="00E30726">
              <w:t>l</w:t>
            </w:r>
            <w:r w:rsidR="00E30726" w:rsidRPr="00E30726">
              <w:t xml:space="preserve"> to hospital</w:t>
            </w:r>
            <w:r w:rsidR="00E30726">
              <w:t>.</w:t>
            </w:r>
          </w:p>
        </w:tc>
        <w:tc>
          <w:tcPr>
            <w:tcW w:w="6095" w:type="dxa"/>
            <w:tcBorders>
              <w:bottom w:val="single" w:sz="18" w:space="0" w:color="FFFFFF" w:themeColor="background1"/>
            </w:tcBorders>
            <w:shd w:val="clear" w:color="auto" w:fill="EBD0D4"/>
          </w:tcPr>
          <w:p w:rsidR="00A466C1" w:rsidRPr="00D46FAE" w:rsidRDefault="00D46FAE" w:rsidP="00D46FAE">
            <w:pPr>
              <w:keepNext/>
              <w:keepLines/>
              <w:spacing w:after="0"/>
              <w:rPr>
                <w:color w:val="EBD0D4"/>
                <w:sz w:val="2"/>
                <w:szCs w:val="2"/>
              </w:rPr>
            </w:pPr>
            <w:r w:rsidRPr="00D46FAE">
              <w:rPr>
                <w:color w:val="EBD0D4"/>
                <w:sz w:val="2"/>
                <w:szCs w:val="2"/>
              </w:rPr>
              <w:t>Hospital staff roles and responsibilities</w:t>
            </w:r>
          </w:p>
          <w:p w:rsidR="00D46FAE" w:rsidRPr="00654141" w:rsidRDefault="00D46FAE" w:rsidP="00B91BA2">
            <w:pPr>
              <w:keepNext/>
              <w:keepLines/>
              <w:spacing w:before="40" w:after="40"/>
            </w:pPr>
          </w:p>
        </w:tc>
      </w:tr>
      <w:tr w:rsidR="00A466C1" w:rsidRPr="007A1BAE" w:rsidTr="002C1A40">
        <w:trPr>
          <w:cantSplit/>
          <w:jc w:val="center"/>
        </w:trPr>
        <w:tc>
          <w:tcPr>
            <w:tcW w:w="3291" w:type="dxa"/>
            <w:tcBorders>
              <w:top w:val="single" w:sz="18" w:space="0" w:color="FFFFFF" w:themeColor="background1"/>
              <w:bottom w:val="single" w:sz="18" w:space="0" w:color="FFFFFF" w:themeColor="background1"/>
            </w:tcBorders>
            <w:shd w:val="clear" w:color="auto" w:fill="F5E7E9"/>
          </w:tcPr>
          <w:p w:rsidR="00D46FAE" w:rsidRPr="00D46FAE" w:rsidRDefault="00D46FAE" w:rsidP="00D46FAE">
            <w:pPr>
              <w:pStyle w:val="likeheading3"/>
              <w:spacing w:before="0" w:after="0"/>
              <w:rPr>
                <w:color w:val="F5E7E9"/>
                <w:sz w:val="2"/>
                <w:szCs w:val="2"/>
              </w:rPr>
            </w:pPr>
            <w:bookmarkStart w:id="31" w:name="_Toc416679053"/>
            <w:bookmarkStart w:id="32" w:name="_Toc435100381"/>
            <w:bookmarkStart w:id="33" w:name="_Toc444261242"/>
            <w:r w:rsidRPr="00D46FAE">
              <w:rPr>
                <w:b w:val="0"/>
                <w:color w:val="F5E7E9"/>
                <w:sz w:val="2"/>
                <w:szCs w:val="2"/>
              </w:rPr>
              <w:lastRenderedPageBreak/>
              <w:t>Going to emergency department</w:t>
            </w:r>
            <w:r w:rsidRPr="00D46FAE">
              <w:rPr>
                <w:color w:val="F5E7E9"/>
                <w:sz w:val="2"/>
                <w:szCs w:val="2"/>
              </w:rPr>
              <w:t xml:space="preserve"> </w:t>
            </w:r>
          </w:p>
          <w:p w:rsidR="00A466C1" w:rsidRPr="00F46E2E" w:rsidRDefault="00A466C1" w:rsidP="001A597B">
            <w:pPr>
              <w:pStyle w:val="likeheading3"/>
            </w:pPr>
            <w:r w:rsidRPr="00F46E2E">
              <w:t>At the emergency department</w:t>
            </w:r>
            <w:bookmarkEnd w:id="31"/>
            <w:bookmarkEnd w:id="32"/>
            <w:bookmarkEnd w:id="33"/>
            <w:r w:rsidRPr="00F46E2E">
              <w:t xml:space="preserve"> </w:t>
            </w:r>
          </w:p>
          <w:p w:rsidR="00A466C1" w:rsidRDefault="00A466C1" w:rsidP="00B91BA2">
            <w:pPr>
              <w:keepNext/>
              <w:keepLines/>
              <w:spacing w:before="40" w:after="40"/>
            </w:pPr>
          </w:p>
        </w:tc>
        <w:tc>
          <w:tcPr>
            <w:tcW w:w="6094" w:type="dxa"/>
            <w:tcBorders>
              <w:top w:val="single" w:sz="18" w:space="0" w:color="FFFFFF" w:themeColor="background1"/>
              <w:bottom w:val="single" w:sz="18" w:space="0" w:color="FFFFFF" w:themeColor="background1"/>
            </w:tcBorders>
            <w:shd w:val="clear" w:color="auto" w:fill="F5E7E9"/>
          </w:tcPr>
          <w:p w:rsidR="00D46FAE" w:rsidRPr="00D46FAE" w:rsidRDefault="00D46FAE" w:rsidP="00D46FAE">
            <w:pPr>
              <w:keepNext/>
              <w:keepLines/>
              <w:spacing w:after="0"/>
              <w:rPr>
                <w:color w:val="F5E7E9"/>
                <w:sz w:val="2"/>
                <w:szCs w:val="2"/>
              </w:rPr>
            </w:pPr>
            <w:r w:rsidRPr="00D46FAE">
              <w:rPr>
                <w:b/>
                <w:color w:val="F5E7E9"/>
                <w:sz w:val="2"/>
                <w:szCs w:val="2"/>
              </w:rPr>
              <w:t>Disability service organisation roles and responsibilities</w:t>
            </w:r>
            <w:r w:rsidRPr="00D46FAE">
              <w:rPr>
                <w:color w:val="F5E7E9"/>
                <w:sz w:val="2"/>
                <w:szCs w:val="2"/>
              </w:rPr>
              <w:t xml:space="preserve"> </w:t>
            </w:r>
          </w:p>
          <w:p w:rsidR="00A466C1" w:rsidRPr="008B13CD" w:rsidRDefault="00172D8A" w:rsidP="00B91BA2">
            <w:pPr>
              <w:keepNext/>
              <w:keepLines/>
              <w:spacing w:before="120" w:after="40"/>
            </w:pPr>
            <w:r>
              <w:t>In the</w:t>
            </w:r>
            <w:r w:rsidR="00A466C1">
              <w:t xml:space="preserve"> ED</w:t>
            </w:r>
            <w:r w:rsidR="00481D39">
              <w:t>:</w:t>
            </w:r>
            <w:r w:rsidR="00A466C1" w:rsidRPr="008B13CD">
              <w:t xml:space="preserve"> </w:t>
            </w:r>
          </w:p>
          <w:p w:rsidR="00A466C1" w:rsidRPr="008B13CD" w:rsidRDefault="00A466C1" w:rsidP="00B41C93">
            <w:pPr>
              <w:pStyle w:val="ListParagraph"/>
              <w:keepNext/>
              <w:keepLines/>
              <w:numPr>
                <w:ilvl w:val="0"/>
                <w:numId w:val="19"/>
              </w:numPr>
              <w:spacing w:before="40" w:after="40"/>
              <w:ind w:left="451" w:hanging="283"/>
            </w:pPr>
            <w:r w:rsidRPr="008B13CD">
              <w:t xml:space="preserve">support the </w:t>
            </w:r>
            <w:r>
              <w:t>individual</w:t>
            </w:r>
            <w:r w:rsidRPr="008B13CD">
              <w:t xml:space="preserve"> with information and assistance to reduce fear and anxiety and to make them as comfortable as possible </w:t>
            </w:r>
          </w:p>
          <w:p w:rsidR="00A466C1" w:rsidRPr="008B13CD" w:rsidRDefault="00A466C1" w:rsidP="00B41C93">
            <w:pPr>
              <w:pStyle w:val="ListParagraph"/>
              <w:keepNext/>
              <w:keepLines/>
              <w:numPr>
                <w:ilvl w:val="0"/>
                <w:numId w:val="19"/>
              </w:numPr>
              <w:spacing w:before="40" w:after="40"/>
              <w:ind w:left="451" w:hanging="283"/>
            </w:pPr>
            <w:r w:rsidRPr="008B13CD">
              <w:t>assist the hospital staff with any required information</w:t>
            </w:r>
          </w:p>
          <w:p w:rsidR="007A6F14" w:rsidRDefault="007A6F14" w:rsidP="00B41C93">
            <w:pPr>
              <w:pStyle w:val="ListParagraph"/>
              <w:keepNext/>
              <w:keepLines/>
              <w:numPr>
                <w:ilvl w:val="0"/>
                <w:numId w:val="19"/>
              </w:numPr>
              <w:spacing w:before="40" w:after="40"/>
              <w:ind w:left="451" w:hanging="283"/>
            </w:pPr>
            <w:r>
              <w:t>ensure the individual’s relevant documentation is passed on to hospital staff</w:t>
            </w:r>
          </w:p>
          <w:p w:rsidR="00A466C1" w:rsidRPr="008B13CD" w:rsidRDefault="00A466C1" w:rsidP="00B41C93">
            <w:pPr>
              <w:pStyle w:val="ListParagraph"/>
              <w:keepNext/>
              <w:keepLines/>
              <w:numPr>
                <w:ilvl w:val="0"/>
                <w:numId w:val="19"/>
              </w:numPr>
              <w:spacing w:before="40" w:after="40"/>
              <w:ind w:left="451" w:hanging="283"/>
            </w:pPr>
            <w:r w:rsidRPr="008B13CD">
              <w:t xml:space="preserve">report to hospital staff any observations of behaviour that may be difficult to interpret or any other responses by the </w:t>
            </w:r>
            <w:r>
              <w:t>individual</w:t>
            </w:r>
            <w:r w:rsidRPr="008B13CD">
              <w:t xml:space="preserve"> </w:t>
            </w:r>
          </w:p>
          <w:p w:rsidR="00A466C1" w:rsidRDefault="00A466C1" w:rsidP="00B41C93">
            <w:pPr>
              <w:pStyle w:val="ListParagraph"/>
              <w:keepNext/>
              <w:keepLines/>
              <w:numPr>
                <w:ilvl w:val="0"/>
                <w:numId w:val="19"/>
              </w:numPr>
              <w:spacing w:before="40" w:after="40"/>
              <w:ind w:left="451" w:hanging="283"/>
            </w:pPr>
            <w:r w:rsidRPr="008B13CD">
              <w:t xml:space="preserve">familiarise hospital staff with, and demonstrate if necessary, the </w:t>
            </w:r>
            <w:r>
              <w:t>individual</w:t>
            </w:r>
            <w:r w:rsidRPr="008B13CD">
              <w:t>’s method of communication</w:t>
            </w:r>
          </w:p>
          <w:p w:rsidR="00A466C1" w:rsidRPr="008B13CD" w:rsidRDefault="00A466C1" w:rsidP="00B41C93">
            <w:pPr>
              <w:pStyle w:val="ListParagraph"/>
              <w:keepNext/>
              <w:keepLines/>
              <w:numPr>
                <w:ilvl w:val="0"/>
                <w:numId w:val="19"/>
              </w:numPr>
              <w:spacing w:before="40" w:after="40"/>
              <w:ind w:left="451" w:hanging="283"/>
            </w:pPr>
            <w:r w:rsidRPr="008B13CD">
              <w:t xml:space="preserve">remain with the </w:t>
            </w:r>
            <w:r>
              <w:t>individual</w:t>
            </w:r>
            <w:r w:rsidRPr="008B13CD">
              <w:t xml:space="preserve"> during admission until decisions are </w:t>
            </w:r>
            <w:r>
              <w:t>made about the individual’s care coordination and treatment plans</w:t>
            </w:r>
            <w:r w:rsidR="00E071D0">
              <w:t xml:space="preserve"> </w:t>
            </w:r>
          </w:p>
          <w:p w:rsidR="00A466C1" w:rsidRPr="008B13CD" w:rsidRDefault="00A466C1" w:rsidP="00B41C93">
            <w:pPr>
              <w:pStyle w:val="ListParagraph"/>
              <w:keepNext/>
              <w:keepLines/>
              <w:numPr>
                <w:ilvl w:val="0"/>
                <w:numId w:val="19"/>
              </w:numPr>
              <w:spacing w:before="40" w:after="40"/>
              <w:ind w:left="451" w:hanging="283"/>
            </w:pPr>
            <w:r w:rsidRPr="008B13CD">
              <w:t>p</w:t>
            </w:r>
            <w:r>
              <w:t>articipate in any other care co</w:t>
            </w:r>
            <w:r w:rsidRPr="008B13CD">
              <w:t xml:space="preserve">ordination discussions as required </w:t>
            </w:r>
          </w:p>
          <w:p w:rsidR="00A466C1" w:rsidRDefault="00A466C1" w:rsidP="00B41C93">
            <w:pPr>
              <w:pStyle w:val="ListParagraph"/>
              <w:keepNext/>
              <w:keepLines/>
              <w:numPr>
                <w:ilvl w:val="0"/>
                <w:numId w:val="19"/>
              </w:numPr>
              <w:spacing w:before="40" w:after="40"/>
              <w:ind w:left="451" w:hanging="283"/>
            </w:pPr>
            <w:proofErr w:type="gramStart"/>
            <w:r w:rsidRPr="008B13CD">
              <w:t>communicate</w:t>
            </w:r>
            <w:proofErr w:type="gramEnd"/>
            <w:r w:rsidRPr="008B13CD">
              <w:t xml:space="preserve"> care coordination and transfer of care discussions to the </w:t>
            </w:r>
            <w:r w:rsidR="002C0817">
              <w:t>individual and/ or their</w:t>
            </w:r>
            <w:r w:rsidRPr="008B13CD">
              <w:t xml:space="preserve"> </w:t>
            </w:r>
            <w:r w:rsidR="00E01288">
              <w:t>representative</w:t>
            </w:r>
            <w:r w:rsidRPr="008B13CD">
              <w:t xml:space="preserve">. </w:t>
            </w:r>
          </w:p>
        </w:tc>
        <w:tc>
          <w:tcPr>
            <w:tcW w:w="6095" w:type="dxa"/>
            <w:tcBorders>
              <w:top w:val="single" w:sz="18" w:space="0" w:color="FFFFFF" w:themeColor="background1"/>
              <w:bottom w:val="single" w:sz="18" w:space="0" w:color="FFFFFF" w:themeColor="background1"/>
            </w:tcBorders>
            <w:shd w:val="clear" w:color="auto" w:fill="F5E7E9"/>
          </w:tcPr>
          <w:p w:rsidR="00D46FAE" w:rsidRPr="00D46FAE" w:rsidRDefault="00D46FAE" w:rsidP="00D46FAE">
            <w:pPr>
              <w:keepNext/>
              <w:keepLines/>
              <w:spacing w:after="0"/>
              <w:rPr>
                <w:color w:val="F5E7E9"/>
                <w:sz w:val="2"/>
                <w:szCs w:val="2"/>
              </w:rPr>
            </w:pPr>
            <w:r w:rsidRPr="00D46FAE">
              <w:rPr>
                <w:b/>
                <w:color w:val="F5E7E9"/>
                <w:sz w:val="2"/>
                <w:szCs w:val="2"/>
              </w:rPr>
              <w:t>Hospital staff roles and responsibilities</w:t>
            </w:r>
            <w:r w:rsidRPr="00D46FAE">
              <w:rPr>
                <w:color w:val="F5E7E9"/>
                <w:sz w:val="2"/>
                <w:szCs w:val="2"/>
              </w:rPr>
              <w:t xml:space="preserve"> </w:t>
            </w:r>
          </w:p>
          <w:p w:rsidR="00A466C1" w:rsidRDefault="00172D8A" w:rsidP="00B91BA2">
            <w:pPr>
              <w:keepNext/>
              <w:keepLines/>
              <w:spacing w:before="120" w:after="40"/>
            </w:pPr>
            <w:r>
              <w:t>In the</w:t>
            </w:r>
            <w:r w:rsidR="00A466C1">
              <w:t xml:space="preserve"> ED</w:t>
            </w:r>
            <w:r w:rsidR="00481D39">
              <w:t>:</w:t>
            </w:r>
          </w:p>
          <w:p w:rsidR="00A466C1" w:rsidRDefault="00A466C1" w:rsidP="00B41C93">
            <w:pPr>
              <w:pStyle w:val="ListParagraph"/>
              <w:keepNext/>
              <w:keepLines/>
              <w:numPr>
                <w:ilvl w:val="0"/>
                <w:numId w:val="19"/>
              </w:numPr>
              <w:spacing w:before="40" w:after="40"/>
              <w:ind w:left="451" w:hanging="283"/>
            </w:pPr>
            <w:r>
              <w:t xml:space="preserve">discuss the requirements of the individual with </w:t>
            </w:r>
            <w:r w:rsidR="00C04AD3">
              <w:t>the individual</w:t>
            </w:r>
            <w:r w:rsidR="00310518">
              <w:t xml:space="preserve"> and </w:t>
            </w:r>
            <w:r w:rsidR="00C04AD3">
              <w:t xml:space="preserve">the DSO staff </w:t>
            </w:r>
          </w:p>
          <w:p w:rsidR="00A466C1" w:rsidRDefault="00A466C1" w:rsidP="00B41C93">
            <w:pPr>
              <w:pStyle w:val="ListParagraph"/>
              <w:keepNext/>
              <w:keepLines/>
              <w:numPr>
                <w:ilvl w:val="0"/>
                <w:numId w:val="19"/>
              </w:numPr>
              <w:spacing w:before="40" w:after="40"/>
              <w:ind w:left="451" w:hanging="283"/>
            </w:pPr>
            <w:r>
              <w:t xml:space="preserve">alert the </w:t>
            </w:r>
            <w:r w:rsidR="00E01288">
              <w:t>DSO staff</w:t>
            </w:r>
            <w:r w:rsidRPr="008B13CD">
              <w:t xml:space="preserve"> </w:t>
            </w:r>
            <w:r>
              <w:t>if the individual exhibits behaviour that is difficult to interpret</w:t>
            </w:r>
          </w:p>
          <w:p w:rsidR="00A466C1" w:rsidRDefault="00A466C1" w:rsidP="00B41C93">
            <w:pPr>
              <w:pStyle w:val="ListParagraph"/>
              <w:keepNext/>
              <w:keepLines/>
              <w:numPr>
                <w:ilvl w:val="0"/>
                <w:numId w:val="19"/>
              </w:numPr>
              <w:spacing w:before="40" w:after="40"/>
              <w:ind w:left="451" w:hanging="283"/>
            </w:pPr>
            <w:r>
              <w:t xml:space="preserve">engage in care coordination discussions with the </w:t>
            </w:r>
            <w:r w:rsidR="00E01288">
              <w:t>DSO staff</w:t>
            </w:r>
            <w:r w:rsidRPr="008B13CD">
              <w:t xml:space="preserve"> </w:t>
            </w:r>
            <w:r>
              <w:t>as required</w:t>
            </w:r>
          </w:p>
          <w:p w:rsidR="00A466C1" w:rsidRPr="008B13CD" w:rsidRDefault="00A466C1" w:rsidP="00B41C93">
            <w:pPr>
              <w:pStyle w:val="ListParagraph"/>
              <w:keepNext/>
              <w:keepLines/>
              <w:numPr>
                <w:ilvl w:val="0"/>
                <w:numId w:val="19"/>
              </w:numPr>
              <w:spacing w:before="40" w:after="40"/>
              <w:ind w:left="451" w:hanging="283"/>
            </w:pPr>
            <w:proofErr w:type="gramStart"/>
            <w:r w:rsidRPr="008B13CD">
              <w:t>communicate</w:t>
            </w:r>
            <w:proofErr w:type="gramEnd"/>
            <w:r w:rsidRPr="008B13CD">
              <w:t xml:space="preserve"> care coordination and transfer of care discussions to the</w:t>
            </w:r>
            <w:r w:rsidR="002C0817">
              <w:t xml:space="preserve"> individual and/ or</w:t>
            </w:r>
            <w:r w:rsidRPr="008B13CD">
              <w:t xml:space="preserve"> </w:t>
            </w:r>
            <w:r w:rsidR="002C0817">
              <w:t>their</w:t>
            </w:r>
            <w:r w:rsidRPr="008B13CD">
              <w:t xml:space="preserve"> </w:t>
            </w:r>
            <w:r w:rsidR="00E01288">
              <w:t>representative</w:t>
            </w:r>
            <w:r w:rsidR="001D3FB8">
              <w:t xml:space="preserve"> (or DSO worker if others are unavailable)</w:t>
            </w:r>
            <w:r w:rsidRPr="008B13CD">
              <w:t xml:space="preserve">. </w:t>
            </w:r>
          </w:p>
          <w:p w:rsidR="00A466C1" w:rsidRPr="007A1BAE" w:rsidRDefault="00A466C1" w:rsidP="00B91BA2">
            <w:pPr>
              <w:pStyle w:val="ListParagraph"/>
              <w:keepNext/>
              <w:keepLines/>
              <w:spacing w:before="40" w:after="40"/>
            </w:pPr>
          </w:p>
        </w:tc>
      </w:tr>
      <w:tr w:rsidR="00A466C1" w:rsidRPr="007852A0" w:rsidTr="00B91BA2">
        <w:trPr>
          <w:cantSplit/>
          <w:jc w:val="center"/>
        </w:trPr>
        <w:tc>
          <w:tcPr>
            <w:tcW w:w="3291" w:type="dxa"/>
            <w:tcBorders>
              <w:top w:val="single" w:sz="18" w:space="0" w:color="FFFFFF" w:themeColor="background1"/>
              <w:bottom w:val="single" w:sz="18" w:space="0" w:color="FFFFFF" w:themeColor="background1"/>
            </w:tcBorders>
            <w:shd w:val="clear" w:color="auto" w:fill="EBD0D4"/>
          </w:tcPr>
          <w:p w:rsidR="00D46FAE" w:rsidRDefault="00D46FAE" w:rsidP="00D46FAE">
            <w:pPr>
              <w:pStyle w:val="likeheading3"/>
              <w:spacing w:before="0" w:after="0"/>
              <w:rPr>
                <w:b w:val="0"/>
                <w:color w:val="EBD0D4"/>
                <w:sz w:val="2"/>
                <w:szCs w:val="2"/>
              </w:rPr>
            </w:pPr>
            <w:bookmarkStart w:id="34" w:name="_Toc416679054"/>
            <w:bookmarkStart w:id="35" w:name="_Toc435100382"/>
            <w:bookmarkStart w:id="36" w:name="_Toc444261243"/>
            <w:r w:rsidRPr="00D46FAE">
              <w:rPr>
                <w:b w:val="0"/>
                <w:color w:val="EBD0D4"/>
                <w:sz w:val="2"/>
                <w:szCs w:val="2"/>
              </w:rPr>
              <w:lastRenderedPageBreak/>
              <w:t xml:space="preserve">Going to emergency department </w:t>
            </w:r>
          </w:p>
          <w:p w:rsidR="00A466C1" w:rsidRPr="00F46E2E" w:rsidRDefault="00A466C1" w:rsidP="00D46FAE">
            <w:pPr>
              <w:pStyle w:val="likeheading3"/>
              <w:spacing w:before="0" w:after="0"/>
            </w:pPr>
            <w:r w:rsidRPr="00F46E2E">
              <w:t>Triage</w:t>
            </w:r>
            <w:bookmarkEnd w:id="34"/>
            <w:bookmarkEnd w:id="35"/>
            <w:bookmarkEnd w:id="36"/>
            <w:r w:rsidRPr="00F46E2E">
              <w:t xml:space="preserve"> </w:t>
            </w:r>
          </w:p>
          <w:p w:rsidR="00A466C1" w:rsidRDefault="00A466C1" w:rsidP="00B91BA2">
            <w:pPr>
              <w:keepNext/>
              <w:keepLines/>
              <w:spacing w:before="40" w:after="120"/>
            </w:pPr>
            <w:r w:rsidRPr="00F46E2E">
              <w:t xml:space="preserve">Triage is a system of assessment which identifies those of greater need to be treated first. </w:t>
            </w:r>
            <w:r w:rsidR="00820728">
              <w:t>This occurs before any admission to ED.</w:t>
            </w:r>
          </w:p>
          <w:p w:rsidR="00A466C1" w:rsidRDefault="00474E63" w:rsidP="00B91BA2">
            <w:pPr>
              <w:keepNext/>
              <w:keepLines/>
              <w:spacing w:before="240" w:after="120"/>
            </w:pPr>
            <w:r>
              <w:t>Individual</w:t>
            </w:r>
            <w:r w:rsidR="00A466C1" w:rsidRPr="00F46E2E">
              <w:t>s are rated in priority (1-5) by case severity</w:t>
            </w:r>
            <w:r w:rsidR="00820728">
              <w:t xml:space="preserve"> of health needs</w:t>
            </w:r>
            <w:r w:rsidR="00A466C1" w:rsidRPr="00F46E2E">
              <w:t xml:space="preserve">. </w:t>
            </w:r>
            <w:r w:rsidR="00820728" w:rsidRPr="00FD37AA">
              <w:t>Rankings c</w:t>
            </w:r>
            <w:r w:rsidR="00820728">
              <w:t xml:space="preserve">an </w:t>
            </w:r>
            <w:r w:rsidR="00820728" w:rsidRPr="00FD37AA">
              <w:t xml:space="preserve">fluctuate according to other </w:t>
            </w:r>
            <w:r w:rsidR="00820728">
              <w:t>ED presentations</w:t>
            </w:r>
            <w:r w:rsidR="00820728" w:rsidRPr="00FD37AA">
              <w:t>.</w:t>
            </w:r>
          </w:p>
        </w:tc>
        <w:tc>
          <w:tcPr>
            <w:tcW w:w="6094" w:type="dxa"/>
            <w:tcBorders>
              <w:top w:val="single" w:sz="18" w:space="0" w:color="FFFFFF" w:themeColor="background1"/>
              <w:bottom w:val="single" w:sz="18" w:space="0" w:color="FFFFFF" w:themeColor="background1"/>
            </w:tcBorders>
            <w:shd w:val="clear" w:color="auto" w:fill="EBD0D4"/>
          </w:tcPr>
          <w:p w:rsidR="00D46FAE" w:rsidRDefault="00D46FAE" w:rsidP="00D46FAE">
            <w:pPr>
              <w:keepNext/>
              <w:keepLines/>
              <w:spacing w:after="0"/>
              <w:rPr>
                <w:color w:val="EBD0D4"/>
                <w:sz w:val="2"/>
                <w:szCs w:val="2"/>
              </w:rPr>
            </w:pPr>
            <w:r w:rsidRPr="00D46FAE">
              <w:rPr>
                <w:color w:val="EBD0D4"/>
                <w:sz w:val="2"/>
                <w:szCs w:val="2"/>
              </w:rPr>
              <w:t xml:space="preserve">Disability service organisation roles and responsibilities </w:t>
            </w:r>
          </w:p>
          <w:p w:rsidR="00A466C1" w:rsidRDefault="00A466C1" w:rsidP="00D46FAE">
            <w:pPr>
              <w:keepNext/>
              <w:keepLines/>
              <w:spacing w:after="0"/>
            </w:pPr>
            <w:r>
              <w:t>At triage</w:t>
            </w:r>
            <w:r w:rsidR="00104CBB">
              <w:t>:</w:t>
            </w:r>
          </w:p>
          <w:p w:rsidR="00A466C1" w:rsidRDefault="00A466C1" w:rsidP="00B41C93">
            <w:pPr>
              <w:pStyle w:val="ListParagraph"/>
              <w:keepNext/>
              <w:keepLines/>
              <w:numPr>
                <w:ilvl w:val="0"/>
                <w:numId w:val="19"/>
              </w:numPr>
              <w:spacing w:before="40" w:after="40"/>
              <w:ind w:left="451" w:hanging="283"/>
            </w:pPr>
            <w:r>
              <w:t>b</w:t>
            </w:r>
            <w:r w:rsidRPr="000673AC">
              <w:t>e prepa</w:t>
            </w:r>
            <w:r>
              <w:t>red for a possible lengthy wait</w:t>
            </w:r>
          </w:p>
          <w:p w:rsidR="00A466C1" w:rsidRDefault="00A466C1" w:rsidP="00B41C93">
            <w:pPr>
              <w:pStyle w:val="ListParagraph"/>
              <w:keepNext/>
              <w:keepLines/>
              <w:numPr>
                <w:ilvl w:val="0"/>
                <w:numId w:val="19"/>
              </w:numPr>
              <w:spacing w:before="40" w:after="40"/>
              <w:ind w:left="451" w:hanging="283"/>
            </w:pPr>
            <w:r>
              <w:t>keep the individual comfortable and ensure they do not become distressed</w:t>
            </w:r>
          </w:p>
          <w:p w:rsidR="00820728" w:rsidRPr="00FD37AA" w:rsidRDefault="00820728" w:rsidP="00B41C93">
            <w:pPr>
              <w:pStyle w:val="ListParagraph"/>
              <w:keepNext/>
              <w:keepLines/>
              <w:numPr>
                <w:ilvl w:val="0"/>
                <w:numId w:val="19"/>
              </w:numPr>
              <w:spacing w:before="40" w:after="40"/>
              <w:ind w:left="451" w:hanging="283"/>
            </w:pPr>
            <w:r>
              <w:t>support the individual to participate in the triage process</w:t>
            </w:r>
          </w:p>
          <w:p w:rsidR="00104CBB" w:rsidRDefault="00A466C1" w:rsidP="00B41C93">
            <w:pPr>
              <w:pStyle w:val="ListParagraph"/>
              <w:keepNext/>
              <w:keepLines/>
              <w:numPr>
                <w:ilvl w:val="0"/>
                <w:numId w:val="19"/>
              </w:numPr>
              <w:spacing w:before="40" w:after="40"/>
              <w:ind w:left="451" w:hanging="283"/>
            </w:pPr>
            <w:r>
              <w:t>be available to answer any</w:t>
            </w:r>
            <w:r w:rsidR="00104CBB">
              <w:t xml:space="preserve"> questions from hospital staff</w:t>
            </w:r>
          </w:p>
          <w:p w:rsidR="00A466C1" w:rsidRDefault="00820728" w:rsidP="00B41C93">
            <w:pPr>
              <w:pStyle w:val="ListParagraph"/>
              <w:keepNext/>
              <w:keepLines/>
              <w:numPr>
                <w:ilvl w:val="0"/>
                <w:numId w:val="19"/>
              </w:numPr>
              <w:spacing w:before="40" w:after="40"/>
              <w:ind w:left="451" w:hanging="283"/>
            </w:pPr>
            <w:r>
              <w:t>support the individual to participate in the triage process</w:t>
            </w:r>
          </w:p>
          <w:p w:rsidR="00292541" w:rsidRDefault="00A466C1" w:rsidP="00B41C93">
            <w:pPr>
              <w:pStyle w:val="ListParagraph"/>
              <w:keepNext/>
              <w:keepLines/>
              <w:numPr>
                <w:ilvl w:val="0"/>
                <w:numId w:val="19"/>
              </w:numPr>
              <w:spacing w:before="40" w:after="40"/>
              <w:ind w:left="451" w:hanging="283"/>
            </w:pPr>
            <w:proofErr w:type="gramStart"/>
            <w:r>
              <w:t>be</w:t>
            </w:r>
            <w:proofErr w:type="gramEnd"/>
            <w:r>
              <w:t xml:space="preserve"> prepared to advocate</w:t>
            </w:r>
            <w:r w:rsidR="00292541">
              <w:t xml:space="preserve"> for the individual if required</w:t>
            </w:r>
            <w:r w:rsidR="007A6F14">
              <w:t>.</w:t>
            </w:r>
          </w:p>
        </w:tc>
        <w:tc>
          <w:tcPr>
            <w:tcW w:w="6095" w:type="dxa"/>
            <w:tcBorders>
              <w:top w:val="single" w:sz="18" w:space="0" w:color="FFFFFF" w:themeColor="background1"/>
              <w:bottom w:val="single" w:sz="18" w:space="0" w:color="FFFFFF" w:themeColor="background1"/>
            </w:tcBorders>
            <w:shd w:val="clear" w:color="auto" w:fill="EBD0D4"/>
          </w:tcPr>
          <w:p w:rsidR="00D46FAE" w:rsidRPr="00D46FAE" w:rsidRDefault="00D46FAE" w:rsidP="00D46FAE">
            <w:pPr>
              <w:keepNext/>
              <w:keepLines/>
              <w:autoSpaceDE w:val="0"/>
              <w:autoSpaceDN w:val="0"/>
              <w:adjustRightInd w:val="0"/>
              <w:spacing w:after="0"/>
              <w:contextualSpacing/>
              <w:rPr>
                <w:color w:val="E0B8BE"/>
                <w:sz w:val="2"/>
                <w:szCs w:val="2"/>
              </w:rPr>
            </w:pPr>
            <w:r w:rsidRPr="00D46FAE">
              <w:rPr>
                <w:color w:val="EBD0D4"/>
                <w:sz w:val="2"/>
                <w:szCs w:val="2"/>
              </w:rPr>
              <w:t xml:space="preserve">Hospital staff roles and responsibilities </w:t>
            </w:r>
          </w:p>
          <w:p w:rsidR="00A466C1" w:rsidRDefault="00A466C1" w:rsidP="00B91BA2">
            <w:pPr>
              <w:keepNext/>
              <w:keepLines/>
              <w:autoSpaceDE w:val="0"/>
              <w:autoSpaceDN w:val="0"/>
              <w:adjustRightInd w:val="0"/>
              <w:spacing w:before="120" w:after="40"/>
              <w:contextualSpacing/>
            </w:pPr>
            <w:r>
              <w:t xml:space="preserve">At </w:t>
            </w:r>
            <w:r w:rsidR="00104CBB">
              <w:t>triage</w:t>
            </w:r>
            <w:r>
              <w:t>:</w:t>
            </w:r>
          </w:p>
          <w:p w:rsidR="00A466C1" w:rsidRDefault="00A466C1" w:rsidP="00B41C93">
            <w:pPr>
              <w:pStyle w:val="ListParagraph"/>
              <w:keepNext/>
              <w:keepLines/>
              <w:numPr>
                <w:ilvl w:val="0"/>
                <w:numId w:val="19"/>
              </w:numPr>
              <w:spacing w:before="40" w:after="40"/>
              <w:ind w:left="451" w:hanging="283"/>
            </w:pPr>
            <w:r>
              <w:t xml:space="preserve">assess the individual’s </w:t>
            </w:r>
            <w:r w:rsidR="00820728">
              <w:t xml:space="preserve">health </w:t>
            </w:r>
            <w:r>
              <w:t xml:space="preserve">condition within </w:t>
            </w:r>
            <w:r w:rsidR="00820728">
              <w:t>a short period of time</w:t>
            </w:r>
            <w:r>
              <w:t xml:space="preserve"> and assign a ranking (1-5) according to </w:t>
            </w:r>
            <w:proofErr w:type="spellStart"/>
            <w:r>
              <w:t>i</w:t>
            </w:r>
            <w:proofErr w:type="spellEnd"/>
            <w:r>
              <w:t xml:space="preserve">) case severity, and ii) other </w:t>
            </w:r>
            <w:r w:rsidR="00820728">
              <w:t>ED presentations</w:t>
            </w:r>
          </w:p>
          <w:p w:rsidR="00A466C1" w:rsidRDefault="00A466C1" w:rsidP="00B41C93">
            <w:pPr>
              <w:pStyle w:val="ListParagraph"/>
              <w:keepNext/>
              <w:keepLines/>
              <w:numPr>
                <w:ilvl w:val="0"/>
                <w:numId w:val="19"/>
              </w:numPr>
              <w:spacing w:before="40" w:after="40"/>
              <w:ind w:left="451" w:hanging="283"/>
            </w:pPr>
            <w:r>
              <w:t xml:space="preserve">keep the individual and </w:t>
            </w:r>
            <w:r w:rsidR="00E01288">
              <w:t>DSO staff</w:t>
            </w:r>
            <w:r>
              <w:t xml:space="preserve"> informed of changes in the </w:t>
            </w:r>
            <w:r w:rsidR="00820728">
              <w:t>individual</w:t>
            </w:r>
            <w:r>
              <w:t>’s triage rating</w:t>
            </w:r>
            <w:r w:rsidR="00104CBB">
              <w:t xml:space="preserve"> and estimated time</w:t>
            </w:r>
            <w:r>
              <w:t xml:space="preserve"> </w:t>
            </w:r>
          </w:p>
          <w:p w:rsidR="00374BFB" w:rsidRPr="007852A0" w:rsidRDefault="00AB4AFA" w:rsidP="00B41C93">
            <w:pPr>
              <w:pStyle w:val="ListParagraph"/>
              <w:keepNext/>
              <w:keepLines/>
              <w:numPr>
                <w:ilvl w:val="0"/>
                <w:numId w:val="19"/>
              </w:numPr>
              <w:spacing w:before="40" w:after="40"/>
              <w:ind w:left="451" w:hanging="283"/>
            </w:pPr>
            <w:proofErr w:type="gramStart"/>
            <w:r>
              <w:t>c</w:t>
            </w:r>
            <w:r w:rsidR="00374BFB">
              <w:t>onsider</w:t>
            </w:r>
            <w:proofErr w:type="gramEnd"/>
            <w:r w:rsidR="00374BFB">
              <w:t xml:space="preserve"> the emotional needs of the individual regarding waiting times</w:t>
            </w:r>
            <w:r w:rsidR="00614094">
              <w:t>, environmental</w:t>
            </w:r>
            <w:r w:rsidR="00032995">
              <w:t xml:space="preserve"> </w:t>
            </w:r>
            <w:r w:rsidR="00374BFB">
              <w:t xml:space="preserve">conditions, noise levels and </w:t>
            </w:r>
            <w:r w:rsidR="00614094">
              <w:t>other issues that may impact on the wellbeing of the patient</w:t>
            </w:r>
            <w:r w:rsidR="00104CBB">
              <w:t>.</w:t>
            </w:r>
          </w:p>
        </w:tc>
      </w:tr>
      <w:tr w:rsidR="00A466C1" w:rsidRPr="005C5132" w:rsidTr="00B91BA2">
        <w:trPr>
          <w:cantSplit/>
          <w:trHeight w:val="180"/>
          <w:jc w:val="center"/>
        </w:trPr>
        <w:tc>
          <w:tcPr>
            <w:tcW w:w="3291" w:type="dxa"/>
            <w:tcBorders>
              <w:top w:val="single" w:sz="18" w:space="0" w:color="FFFFFF" w:themeColor="background1"/>
              <w:bottom w:val="nil"/>
            </w:tcBorders>
            <w:shd w:val="clear" w:color="auto" w:fill="F5E7E9"/>
          </w:tcPr>
          <w:p w:rsidR="0052133E" w:rsidRDefault="00D46FAE" w:rsidP="0052133E">
            <w:pPr>
              <w:pStyle w:val="likeheading3"/>
              <w:spacing w:before="0" w:after="0"/>
              <w:rPr>
                <w:b w:val="0"/>
                <w:color w:val="F5E7E9"/>
                <w:sz w:val="2"/>
                <w:szCs w:val="2"/>
              </w:rPr>
            </w:pPr>
            <w:bookmarkStart w:id="37" w:name="_Toc416679055"/>
            <w:bookmarkStart w:id="38" w:name="_Toc435100383"/>
            <w:bookmarkStart w:id="39" w:name="_Toc444261244"/>
            <w:r w:rsidRPr="00D46FAE">
              <w:rPr>
                <w:b w:val="0"/>
                <w:color w:val="F5E7E9"/>
                <w:sz w:val="2"/>
                <w:szCs w:val="2"/>
              </w:rPr>
              <w:t xml:space="preserve">Going to emergency department </w:t>
            </w:r>
          </w:p>
          <w:p w:rsidR="00A466C1" w:rsidRPr="00F46E2E" w:rsidRDefault="00A466C1" w:rsidP="0052133E">
            <w:pPr>
              <w:pStyle w:val="likeheading3"/>
              <w:spacing w:before="0" w:after="0"/>
            </w:pPr>
            <w:r w:rsidRPr="00F46E2E">
              <w:t>Post-triage</w:t>
            </w:r>
            <w:bookmarkEnd w:id="37"/>
            <w:bookmarkEnd w:id="38"/>
            <w:bookmarkEnd w:id="39"/>
          </w:p>
          <w:p w:rsidR="00A466C1" w:rsidRPr="00F46E2E" w:rsidRDefault="00A466C1" w:rsidP="00B91BA2">
            <w:pPr>
              <w:keepNext/>
              <w:keepLines/>
              <w:spacing w:before="40" w:after="40"/>
            </w:pPr>
            <w:r w:rsidRPr="00F46E2E">
              <w:t xml:space="preserve">Triage will result in the </w:t>
            </w:r>
            <w:r w:rsidR="00474E63">
              <w:t>individual</w:t>
            </w:r>
            <w:r w:rsidRPr="00F46E2E">
              <w:t xml:space="preserve"> being:</w:t>
            </w:r>
          </w:p>
          <w:p w:rsidR="00A466C1" w:rsidRPr="00F46E2E" w:rsidRDefault="00A466C1" w:rsidP="00B41C93">
            <w:pPr>
              <w:pStyle w:val="ListParagraph"/>
              <w:keepNext/>
              <w:keepLines/>
              <w:numPr>
                <w:ilvl w:val="0"/>
                <w:numId w:val="20"/>
              </w:numPr>
              <w:spacing w:before="40" w:after="40"/>
              <w:ind w:left="426" w:hanging="284"/>
            </w:pPr>
            <w:r w:rsidRPr="00F46E2E">
              <w:t>admitted to the Emergency Department immediately or,</w:t>
            </w:r>
          </w:p>
          <w:p w:rsidR="00A466C1" w:rsidRPr="00CA7093" w:rsidRDefault="00A466C1" w:rsidP="00B41C93">
            <w:pPr>
              <w:pStyle w:val="ListParagraph"/>
              <w:keepNext/>
              <w:keepLines/>
              <w:numPr>
                <w:ilvl w:val="0"/>
                <w:numId w:val="20"/>
              </w:numPr>
              <w:spacing w:before="40" w:after="240"/>
              <w:ind w:left="426" w:hanging="284"/>
            </w:pPr>
            <w:proofErr w:type="gramStart"/>
            <w:r w:rsidRPr="00F46E2E">
              <w:t>asked</w:t>
            </w:r>
            <w:proofErr w:type="gramEnd"/>
            <w:r w:rsidRPr="00F46E2E">
              <w:t xml:space="preserve"> to wait due to the ranking assigned in Triage</w:t>
            </w:r>
            <w:r w:rsidR="002C0817">
              <w:t>.</w:t>
            </w:r>
            <w:r>
              <w:t xml:space="preserve"> </w:t>
            </w:r>
          </w:p>
        </w:tc>
        <w:tc>
          <w:tcPr>
            <w:tcW w:w="6094" w:type="dxa"/>
            <w:tcBorders>
              <w:top w:val="single" w:sz="18" w:space="0" w:color="FFFFFF" w:themeColor="background1"/>
              <w:bottom w:val="nil"/>
            </w:tcBorders>
            <w:shd w:val="clear" w:color="auto" w:fill="F5E7E9"/>
          </w:tcPr>
          <w:p w:rsidR="0052133E" w:rsidRDefault="00D46FAE" w:rsidP="0052133E">
            <w:pPr>
              <w:keepNext/>
              <w:keepLines/>
              <w:spacing w:after="0"/>
              <w:rPr>
                <w:color w:val="F5E7E9"/>
                <w:sz w:val="2"/>
                <w:szCs w:val="2"/>
              </w:rPr>
            </w:pPr>
            <w:r w:rsidRPr="0052133E">
              <w:rPr>
                <w:color w:val="F5E7E9"/>
                <w:sz w:val="2"/>
                <w:szCs w:val="2"/>
              </w:rPr>
              <w:t xml:space="preserve">Disability service organisation roles and responsibilities </w:t>
            </w:r>
          </w:p>
          <w:p w:rsidR="00A466C1" w:rsidRPr="005C5132" w:rsidRDefault="00675365" w:rsidP="0052133E">
            <w:pPr>
              <w:keepNext/>
              <w:keepLines/>
              <w:spacing w:after="0"/>
            </w:pPr>
            <w:r w:rsidRPr="005C5132">
              <w:t>Th</w:t>
            </w:r>
            <w:r>
              <w:t>e activities undertaken by the DSO staff</w:t>
            </w:r>
            <w:r w:rsidRPr="005C5132">
              <w:t xml:space="preserve"> will vary according to the nature of the </w:t>
            </w:r>
            <w:r w:rsidR="00474E63">
              <w:t>individual</w:t>
            </w:r>
            <w:r w:rsidRPr="005C5132">
              <w:t xml:space="preserve">’s case. The </w:t>
            </w:r>
            <w:r>
              <w:t>DSO staff</w:t>
            </w:r>
            <w:r w:rsidRPr="005C5132">
              <w:t xml:space="preserve"> accompanying the </w:t>
            </w:r>
            <w:r>
              <w:t>individual</w:t>
            </w:r>
            <w:r w:rsidRPr="005C5132">
              <w:t xml:space="preserve"> to ED needs to be prepared for either an admission to hospital or their being discharged home – a discharge decision may be made within as little</w:t>
            </w:r>
            <w:r w:rsidR="00104CBB">
              <w:t xml:space="preserve"> as two hours from presentation.</w:t>
            </w:r>
          </w:p>
        </w:tc>
        <w:tc>
          <w:tcPr>
            <w:tcW w:w="6095" w:type="dxa"/>
            <w:tcBorders>
              <w:top w:val="single" w:sz="18" w:space="0" w:color="FFFFFF" w:themeColor="background1"/>
              <w:bottom w:val="nil"/>
            </w:tcBorders>
            <w:shd w:val="clear" w:color="auto" w:fill="F5E7E9"/>
          </w:tcPr>
          <w:p w:rsidR="0052133E" w:rsidRDefault="00D46FAE" w:rsidP="0052133E">
            <w:pPr>
              <w:keepNext/>
              <w:keepLines/>
              <w:spacing w:after="0"/>
              <w:rPr>
                <w:color w:val="F5E7E9"/>
                <w:sz w:val="2"/>
                <w:szCs w:val="2"/>
              </w:rPr>
            </w:pPr>
            <w:r w:rsidRPr="0052133E">
              <w:rPr>
                <w:color w:val="F5E7E9"/>
                <w:sz w:val="2"/>
                <w:szCs w:val="2"/>
              </w:rPr>
              <w:t xml:space="preserve">Hospital staff roles and responsibilities </w:t>
            </w:r>
          </w:p>
          <w:p w:rsidR="00045ECF" w:rsidRPr="005C5132" w:rsidRDefault="00A466C1" w:rsidP="0052133E">
            <w:pPr>
              <w:keepNext/>
              <w:keepLines/>
              <w:spacing w:after="0"/>
            </w:pPr>
            <w:r w:rsidRPr="005C5132">
              <w:t xml:space="preserve">When the </w:t>
            </w:r>
            <w:r>
              <w:t>individual</w:t>
            </w:r>
            <w:r w:rsidRPr="005C5132">
              <w:t xml:space="preserve"> is admitted to ED, the hospital staff </w:t>
            </w:r>
            <w:r w:rsidR="00104CBB">
              <w:t>should</w:t>
            </w:r>
            <w:r w:rsidR="00045ECF">
              <w:t xml:space="preserve"> </w:t>
            </w:r>
            <w:r w:rsidRPr="005C5132">
              <w:t xml:space="preserve">communicate to the </w:t>
            </w:r>
            <w:r w:rsidR="00E01288">
              <w:t>DSO staff</w:t>
            </w:r>
            <w:r w:rsidRPr="008B13CD">
              <w:t xml:space="preserve"> </w:t>
            </w:r>
            <w:r w:rsidRPr="005C5132">
              <w:t>i</w:t>
            </w:r>
            <w:r>
              <w:t>f</w:t>
            </w:r>
            <w:r w:rsidRPr="005C5132">
              <w:t xml:space="preserve"> any further assessments and investigation </w:t>
            </w:r>
            <w:r w:rsidR="00045ECF">
              <w:t xml:space="preserve">– such as blood test, x-ray, ultra-sound – </w:t>
            </w:r>
            <w:r w:rsidRPr="005C5132">
              <w:t>are to be undertaken</w:t>
            </w:r>
            <w:r w:rsidR="00045ECF">
              <w:t>. S</w:t>
            </w:r>
            <w:r w:rsidR="00045ECF" w:rsidRPr="004C7C5A">
              <w:t>ome procedures may result in additional waiting time as medical staff await results or consider treatment options.</w:t>
            </w:r>
          </w:p>
        </w:tc>
      </w:tr>
      <w:tr w:rsidR="00B91BA2" w:rsidRPr="005C5132" w:rsidTr="00B91BA2">
        <w:trPr>
          <w:cantSplit/>
          <w:trHeight w:val="1240"/>
          <w:jc w:val="center"/>
        </w:trPr>
        <w:tc>
          <w:tcPr>
            <w:tcW w:w="3291" w:type="dxa"/>
            <w:tcBorders>
              <w:top w:val="nil"/>
            </w:tcBorders>
            <w:shd w:val="clear" w:color="auto" w:fill="F5E7E9"/>
          </w:tcPr>
          <w:p w:rsidR="00B91BA2" w:rsidRPr="0052133E" w:rsidRDefault="00D46FAE" w:rsidP="0052133E">
            <w:pPr>
              <w:pStyle w:val="Heading4"/>
              <w:spacing w:before="0" w:after="0"/>
              <w:rPr>
                <w:sz w:val="2"/>
                <w:szCs w:val="2"/>
              </w:rPr>
            </w:pPr>
            <w:r w:rsidRPr="0052133E">
              <w:rPr>
                <w:b w:val="0"/>
                <w:color w:val="F5E7E9"/>
                <w:sz w:val="2"/>
                <w:szCs w:val="2"/>
              </w:rPr>
              <w:t>Going to emergency department</w:t>
            </w:r>
          </w:p>
        </w:tc>
        <w:tc>
          <w:tcPr>
            <w:tcW w:w="6094" w:type="dxa"/>
            <w:tcBorders>
              <w:top w:val="nil"/>
            </w:tcBorders>
            <w:shd w:val="clear" w:color="auto" w:fill="F5E7E9"/>
          </w:tcPr>
          <w:p w:rsidR="00D46FAE" w:rsidRPr="0052133E" w:rsidRDefault="00D46FAE" w:rsidP="0052133E">
            <w:pPr>
              <w:keepNext/>
              <w:keepLines/>
              <w:spacing w:after="0"/>
              <w:rPr>
                <w:color w:val="F5E7E9"/>
                <w:sz w:val="2"/>
                <w:szCs w:val="2"/>
              </w:rPr>
            </w:pPr>
            <w:r w:rsidRPr="0052133E">
              <w:rPr>
                <w:b/>
                <w:color w:val="F5E7E9"/>
                <w:sz w:val="2"/>
                <w:szCs w:val="2"/>
              </w:rPr>
              <w:t>Disability service organisation roles and responsibilities</w:t>
            </w:r>
            <w:r w:rsidRPr="0052133E">
              <w:rPr>
                <w:color w:val="F5E7E9"/>
                <w:sz w:val="2"/>
                <w:szCs w:val="2"/>
              </w:rPr>
              <w:t xml:space="preserve"> </w:t>
            </w:r>
          </w:p>
          <w:p w:rsidR="00B91BA2" w:rsidRPr="005C5132" w:rsidRDefault="00B91BA2" w:rsidP="0052133E">
            <w:pPr>
              <w:keepNext/>
              <w:keepLines/>
              <w:spacing w:after="120"/>
            </w:pPr>
            <w:r>
              <w:t>I</w:t>
            </w:r>
            <w:r w:rsidRPr="005C5132">
              <w:t xml:space="preserve">f the </w:t>
            </w:r>
            <w:r>
              <w:t>individual</w:t>
            </w:r>
            <w:r w:rsidRPr="005C5132">
              <w:t xml:space="preserve"> is to be admitted to hospital then </w:t>
            </w:r>
            <w:r>
              <w:t>DSO staff</w:t>
            </w:r>
            <w:r w:rsidRPr="008B13CD">
              <w:t xml:space="preserve"> </w:t>
            </w:r>
            <w:r w:rsidRPr="005C5132">
              <w:t xml:space="preserve">and relevant hospital staff to ensure that risks to the safety and wellbeing of the </w:t>
            </w:r>
            <w:r>
              <w:t>individual</w:t>
            </w:r>
            <w:r w:rsidRPr="005C5132">
              <w:t xml:space="preserve"> w</w:t>
            </w:r>
            <w:r>
              <w:t>hile in hospital are identified and communicated to hospital staff.</w:t>
            </w:r>
          </w:p>
        </w:tc>
        <w:tc>
          <w:tcPr>
            <w:tcW w:w="6095" w:type="dxa"/>
            <w:tcBorders>
              <w:top w:val="nil"/>
            </w:tcBorders>
            <w:shd w:val="clear" w:color="auto" w:fill="F5E7E9"/>
          </w:tcPr>
          <w:p w:rsidR="00D46FAE" w:rsidRPr="0052133E" w:rsidRDefault="00D46FAE" w:rsidP="0052133E">
            <w:pPr>
              <w:keepNext/>
              <w:keepLines/>
              <w:spacing w:after="0"/>
              <w:rPr>
                <w:color w:val="F5E7E9"/>
                <w:sz w:val="2"/>
                <w:szCs w:val="2"/>
              </w:rPr>
            </w:pPr>
            <w:r w:rsidRPr="0052133E">
              <w:rPr>
                <w:b/>
                <w:color w:val="F5E7E9"/>
                <w:sz w:val="2"/>
                <w:szCs w:val="2"/>
              </w:rPr>
              <w:t>Hospital staff roles and responsibilities</w:t>
            </w:r>
            <w:r w:rsidRPr="0052133E">
              <w:rPr>
                <w:color w:val="F5E7E9"/>
                <w:sz w:val="2"/>
                <w:szCs w:val="2"/>
              </w:rPr>
              <w:t xml:space="preserve"> </w:t>
            </w:r>
          </w:p>
          <w:p w:rsidR="00B91BA2" w:rsidRPr="005C5132" w:rsidRDefault="00B91BA2" w:rsidP="0052133E">
            <w:pPr>
              <w:keepNext/>
              <w:keepLines/>
              <w:spacing w:after="120"/>
            </w:pPr>
            <w:r w:rsidRPr="005C5132">
              <w:t xml:space="preserve">If the </w:t>
            </w:r>
            <w:r>
              <w:t>individual</w:t>
            </w:r>
            <w:r w:rsidRPr="005C5132">
              <w:t xml:space="preserve"> is </w:t>
            </w:r>
            <w:r>
              <w:t xml:space="preserve">to be admitted to hospital then the </w:t>
            </w:r>
            <w:r w:rsidRPr="005C5132">
              <w:t>h</w:t>
            </w:r>
            <w:r>
              <w:t xml:space="preserve">ospital </w:t>
            </w:r>
            <w:proofErr w:type="gramStart"/>
            <w:r>
              <w:t>staff need</w:t>
            </w:r>
            <w:proofErr w:type="gramEnd"/>
            <w:r>
              <w:t xml:space="preserve"> to</w:t>
            </w:r>
            <w:r w:rsidRPr="005C5132">
              <w:t xml:space="preserve"> ensure that risks to the safety and wellbeing of the </w:t>
            </w:r>
            <w:r>
              <w:t>individual</w:t>
            </w:r>
            <w:r w:rsidRPr="005C5132">
              <w:t xml:space="preserve"> while in hospital are identified</w:t>
            </w:r>
            <w:r>
              <w:t xml:space="preserve"> and documented (in clinical and nursing handover documents).</w:t>
            </w:r>
          </w:p>
        </w:tc>
      </w:tr>
      <w:tr w:rsidR="00A466C1" w:rsidTr="00B91BA2">
        <w:trPr>
          <w:cantSplit/>
          <w:jc w:val="center"/>
        </w:trPr>
        <w:tc>
          <w:tcPr>
            <w:tcW w:w="3291" w:type="dxa"/>
            <w:tcBorders>
              <w:top w:val="single" w:sz="18" w:space="0" w:color="FFFFFF" w:themeColor="background1"/>
              <w:bottom w:val="single" w:sz="18" w:space="0" w:color="FFFFFF" w:themeColor="background1"/>
            </w:tcBorders>
            <w:shd w:val="clear" w:color="auto" w:fill="EBD0D4"/>
          </w:tcPr>
          <w:p w:rsidR="00D46FAE" w:rsidRPr="0052133E" w:rsidRDefault="00D46FAE" w:rsidP="0052133E">
            <w:pPr>
              <w:pStyle w:val="likeheading3"/>
              <w:spacing w:before="0" w:after="0"/>
              <w:rPr>
                <w:color w:val="F5E7E9"/>
                <w:sz w:val="2"/>
                <w:szCs w:val="2"/>
              </w:rPr>
            </w:pPr>
            <w:bookmarkStart w:id="40" w:name="_Toc414343616"/>
            <w:bookmarkStart w:id="41" w:name="_Toc416679056"/>
            <w:bookmarkStart w:id="42" w:name="_Toc435100384"/>
            <w:bookmarkStart w:id="43" w:name="_Toc444261245"/>
            <w:r w:rsidRPr="0052133E">
              <w:rPr>
                <w:b w:val="0"/>
                <w:color w:val="F5E7E9"/>
                <w:sz w:val="2"/>
                <w:szCs w:val="2"/>
              </w:rPr>
              <w:t>Going to emergency department</w:t>
            </w:r>
            <w:r w:rsidRPr="0052133E">
              <w:rPr>
                <w:color w:val="F5E7E9"/>
                <w:sz w:val="2"/>
                <w:szCs w:val="2"/>
              </w:rPr>
              <w:t xml:space="preserve"> </w:t>
            </w:r>
          </w:p>
          <w:p w:rsidR="00A466C1" w:rsidRPr="00F46E2E" w:rsidRDefault="00A466C1" w:rsidP="0052133E">
            <w:pPr>
              <w:pStyle w:val="likeheading3"/>
              <w:spacing w:before="0"/>
            </w:pPr>
            <w:r w:rsidRPr="00F46E2E">
              <w:t>Case conference</w:t>
            </w:r>
            <w:bookmarkEnd w:id="40"/>
            <w:bookmarkEnd w:id="41"/>
            <w:bookmarkEnd w:id="42"/>
            <w:bookmarkEnd w:id="43"/>
          </w:p>
          <w:p w:rsidR="00A466C1" w:rsidRDefault="00A466C1" w:rsidP="00B91BA2">
            <w:pPr>
              <w:keepNext/>
              <w:keepLines/>
              <w:autoSpaceDE w:val="0"/>
              <w:autoSpaceDN w:val="0"/>
              <w:adjustRightInd w:val="0"/>
              <w:spacing w:before="120" w:after="120"/>
              <w:contextualSpacing/>
            </w:pPr>
          </w:p>
        </w:tc>
        <w:tc>
          <w:tcPr>
            <w:tcW w:w="6094" w:type="dxa"/>
            <w:tcBorders>
              <w:top w:val="single" w:sz="18" w:space="0" w:color="FFFFFF" w:themeColor="background1"/>
              <w:bottom w:val="single" w:sz="18" w:space="0" w:color="FFFFFF" w:themeColor="background1"/>
            </w:tcBorders>
            <w:shd w:val="clear" w:color="auto" w:fill="EBD0D4"/>
          </w:tcPr>
          <w:p w:rsidR="00D46FAE" w:rsidRPr="0052133E" w:rsidRDefault="00D46FAE" w:rsidP="0052133E">
            <w:pPr>
              <w:keepNext/>
              <w:keepLines/>
              <w:autoSpaceDE w:val="0"/>
              <w:autoSpaceDN w:val="0"/>
              <w:adjustRightInd w:val="0"/>
              <w:spacing w:after="0"/>
              <w:rPr>
                <w:color w:val="F5E7E9"/>
                <w:sz w:val="2"/>
                <w:szCs w:val="2"/>
              </w:rPr>
            </w:pPr>
            <w:r w:rsidRPr="0052133E">
              <w:rPr>
                <w:b/>
                <w:color w:val="F5E7E9"/>
                <w:sz w:val="2"/>
                <w:szCs w:val="2"/>
              </w:rPr>
              <w:t>Disability service organisation roles and responsibilities</w:t>
            </w:r>
            <w:r w:rsidRPr="0052133E">
              <w:rPr>
                <w:color w:val="F5E7E9"/>
                <w:sz w:val="2"/>
                <w:szCs w:val="2"/>
              </w:rPr>
              <w:t xml:space="preserve"> </w:t>
            </w:r>
          </w:p>
          <w:p w:rsidR="00A466C1" w:rsidRDefault="00A466C1" w:rsidP="0052133E">
            <w:pPr>
              <w:keepNext/>
              <w:keepLines/>
              <w:autoSpaceDE w:val="0"/>
              <w:autoSpaceDN w:val="0"/>
              <w:adjustRightInd w:val="0"/>
              <w:spacing w:after="120"/>
            </w:pPr>
            <w:r>
              <w:t xml:space="preserve">The </w:t>
            </w:r>
            <w:r w:rsidR="00E01288">
              <w:t>DSO staff</w:t>
            </w:r>
            <w:r w:rsidRPr="008B13CD">
              <w:t xml:space="preserve"> </w:t>
            </w:r>
            <w:r w:rsidR="00104CBB">
              <w:t>should</w:t>
            </w:r>
            <w:r>
              <w:t xml:space="preserve"> be aware that they may be included in a </w:t>
            </w:r>
            <w:r w:rsidR="00310518">
              <w:t xml:space="preserve">case conference </w:t>
            </w:r>
            <w:r>
              <w:t xml:space="preserve">around the health care management plan for the individual. </w:t>
            </w:r>
          </w:p>
        </w:tc>
        <w:tc>
          <w:tcPr>
            <w:tcW w:w="6095" w:type="dxa"/>
            <w:tcBorders>
              <w:top w:val="single" w:sz="18" w:space="0" w:color="FFFFFF" w:themeColor="background1"/>
              <w:bottom w:val="single" w:sz="18" w:space="0" w:color="FFFFFF" w:themeColor="background1"/>
            </w:tcBorders>
            <w:shd w:val="clear" w:color="auto" w:fill="EBD0D4"/>
          </w:tcPr>
          <w:p w:rsidR="00D46FAE" w:rsidRPr="0052133E" w:rsidRDefault="00D46FAE" w:rsidP="0052133E">
            <w:pPr>
              <w:keepNext/>
              <w:keepLines/>
              <w:autoSpaceDE w:val="0"/>
              <w:autoSpaceDN w:val="0"/>
              <w:adjustRightInd w:val="0"/>
              <w:spacing w:after="0"/>
              <w:rPr>
                <w:color w:val="F5E7E9"/>
                <w:sz w:val="2"/>
                <w:szCs w:val="2"/>
              </w:rPr>
            </w:pPr>
            <w:r w:rsidRPr="0052133E">
              <w:rPr>
                <w:b/>
                <w:color w:val="F5E7E9"/>
                <w:sz w:val="2"/>
                <w:szCs w:val="2"/>
              </w:rPr>
              <w:t>Hospital staff roles and responsibilities</w:t>
            </w:r>
            <w:r w:rsidRPr="0052133E">
              <w:rPr>
                <w:color w:val="F5E7E9"/>
                <w:sz w:val="2"/>
                <w:szCs w:val="2"/>
              </w:rPr>
              <w:t xml:space="preserve"> </w:t>
            </w:r>
          </w:p>
          <w:p w:rsidR="00A466C1" w:rsidRDefault="00A466C1" w:rsidP="0052133E">
            <w:pPr>
              <w:keepNext/>
              <w:keepLines/>
              <w:autoSpaceDE w:val="0"/>
              <w:autoSpaceDN w:val="0"/>
              <w:adjustRightInd w:val="0"/>
              <w:spacing w:after="120"/>
            </w:pPr>
            <w:r>
              <w:t xml:space="preserve">The </w:t>
            </w:r>
            <w:r w:rsidR="00E26706">
              <w:t>hospital staff</w:t>
            </w:r>
            <w:r w:rsidR="00F8086B">
              <w:t xml:space="preserve"> </w:t>
            </w:r>
            <w:r w:rsidR="00310518">
              <w:t>should</w:t>
            </w:r>
            <w:r>
              <w:t xml:space="preserve"> </w:t>
            </w:r>
            <w:r w:rsidR="00F8086B">
              <w:t xml:space="preserve">contact the </w:t>
            </w:r>
            <w:r w:rsidR="00E01288">
              <w:t xml:space="preserve">DSO </w:t>
            </w:r>
            <w:r w:rsidR="00310518">
              <w:t xml:space="preserve">staff </w:t>
            </w:r>
            <w:r w:rsidR="00F8086B">
              <w:t xml:space="preserve">to </w:t>
            </w:r>
            <w:r w:rsidR="00310518">
              <w:t>arrange</w:t>
            </w:r>
            <w:r w:rsidR="00F8086B">
              <w:t xml:space="preserve"> the </w:t>
            </w:r>
            <w:r w:rsidR="00310518">
              <w:t>case conference</w:t>
            </w:r>
            <w:r w:rsidR="00F8086B">
              <w:t xml:space="preserve">, enabling the DSO </w:t>
            </w:r>
            <w:r w:rsidR="00310518">
              <w:t xml:space="preserve">staff </w:t>
            </w:r>
            <w:r w:rsidR="00F8086B">
              <w:t xml:space="preserve">to identify who should attend. </w:t>
            </w:r>
          </w:p>
        </w:tc>
      </w:tr>
      <w:tr w:rsidR="00A466C1" w:rsidRPr="0003386C" w:rsidTr="00B91BA2">
        <w:trPr>
          <w:cantSplit/>
          <w:jc w:val="center"/>
        </w:trPr>
        <w:tc>
          <w:tcPr>
            <w:tcW w:w="3291" w:type="dxa"/>
            <w:tcBorders>
              <w:top w:val="single" w:sz="18" w:space="0" w:color="FFFFFF" w:themeColor="background1"/>
              <w:bottom w:val="single" w:sz="18" w:space="0" w:color="FFFFFF" w:themeColor="background1"/>
            </w:tcBorders>
            <w:shd w:val="clear" w:color="auto" w:fill="F5E7E9"/>
          </w:tcPr>
          <w:p w:rsidR="00D46FAE" w:rsidRPr="0052133E" w:rsidRDefault="00D46FAE" w:rsidP="0052133E">
            <w:pPr>
              <w:pStyle w:val="likeheading3"/>
              <w:spacing w:before="0" w:after="0"/>
              <w:rPr>
                <w:color w:val="F5E7E9"/>
                <w:sz w:val="2"/>
                <w:szCs w:val="2"/>
              </w:rPr>
            </w:pPr>
            <w:bookmarkStart w:id="44" w:name="_Toc414343617"/>
            <w:bookmarkStart w:id="45" w:name="_Toc416679057"/>
            <w:bookmarkStart w:id="46" w:name="_Toc435100385"/>
            <w:bookmarkStart w:id="47" w:name="_Toc444261246"/>
            <w:r w:rsidRPr="0052133E">
              <w:rPr>
                <w:b w:val="0"/>
                <w:color w:val="F5E7E9"/>
                <w:sz w:val="2"/>
                <w:szCs w:val="2"/>
              </w:rPr>
              <w:lastRenderedPageBreak/>
              <w:t>Going to emergency department</w:t>
            </w:r>
            <w:r w:rsidRPr="0052133E">
              <w:rPr>
                <w:color w:val="F5E7E9"/>
                <w:sz w:val="2"/>
                <w:szCs w:val="2"/>
              </w:rPr>
              <w:t xml:space="preserve"> </w:t>
            </w:r>
          </w:p>
          <w:p w:rsidR="00A466C1" w:rsidRPr="00F46E2E" w:rsidRDefault="00A466C1" w:rsidP="0052133E">
            <w:pPr>
              <w:pStyle w:val="likeheading3"/>
              <w:spacing w:before="0"/>
            </w:pPr>
            <w:r w:rsidRPr="00F46E2E">
              <w:t>Transport</w:t>
            </w:r>
            <w:bookmarkEnd w:id="44"/>
            <w:r w:rsidRPr="00F46E2E">
              <w:t xml:space="preserve"> back from the emergency department</w:t>
            </w:r>
            <w:bookmarkEnd w:id="45"/>
            <w:bookmarkEnd w:id="46"/>
            <w:bookmarkEnd w:id="47"/>
          </w:p>
          <w:p w:rsidR="00A466C1" w:rsidRPr="00F46E2E" w:rsidRDefault="00A466C1" w:rsidP="00B91BA2">
            <w:pPr>
              <w:keepNext/>
              <w:keepLines/>
              <w:autoSpaceDE w:val="0"/>
              <w:autoSpaceDN w:val="0"/>
              <w:adjustRightInd w:val="0"/>
              <w:spacing w:before="40" w:after="40"/>
              <w:contextualSpacing/>
            </w:pPr>
            <w:r w:rsidRPr="00F46E2E">
              <w:t>Attendance at ED does not automatically lead to admission or an overnight stay in ED – only 40% of people are admitted from ED to ward.</w:t>
            </w:r>
          </w:p>
        </w:tc>
        <w:tc>
          <w:tcPr>
            <w:tcW w:w="6094" w:type="dxa"/>
            <w:tcBorders>
              <w:top w:val="single" w:sz="18" w:space="0" w:color="FFFFFF" w:themeColor="background1"/>
              <w:bottom w:val="single" w:sz="18" w:space="0" w:color="FFFFFF" w:themeColor="background1"/>
            </w:tcBorders>
            <w:shd w:val="clear" w:color="auto" w:fill="F5E7E9"/>
          </w:tcPr>
          <w:p w:rsidR="00D46FAE" w:rsidRPr="0052133E" w:rsidRDefault="00D46FAE" w:rsidP="0052133E">
            <w:pPr>
              <w:keepNext/>
              <w:keepLines/>
              <w:spacing w:after="0"/>
              <w:rPr>
                <w:color w:val="F5E7E9"/>
                <w:sz w:val="2"/>
                <w:szCs w:val="2"/>
              </w:rPr>
            </w:pPr>
            <w:r w:rsidRPr="0052133E">
              <w:rPr>
                <w:b/>
                <w:color w:val="F5E7E9"/>
                <w:sz w:val="2"/>
                <w:szCs w:val="2"/>
              </w:rPr>
              <w:t>Disability service organisation roles and responsibilities</w:t>
            </w:r>
            <w:r w:rsidRPr="0052133E">
              <w:rPr>
                <w:color w:val="F5E7E9"/>
                <w:sz w:val="2"/>
                <w:szCs w:val="2"/>
              </w:rPr>
              <w:t xml:space="preserve"> </w:t>
            </w:r>
          </w:p>
          <w:p w:rsidR="00A466C1" w:rsidRDefault="00A466C1" w:rsidP="0052133E">
            <w:pPr>
              <w:keepNext/>
              <w:keepLines/>
              <w:spacing w:after="40"/>
            </w:pPr>
            <w:r>
              <w:t xml:space="preserve">When the individual </w:t>
            </w:r>
            <w:r w:rsidR="00104CBB">
              <w:t>is discharged from hospital:</w:t>
            </w:r>
          </w:p>
          <w:p w:rsidR="00A466C1" w:rsidRDefault="00A466C1" w:rsidP="00EC2454">
            <w:pPr>
              <w:pStyle w:val="ListParagraph"/>
              <w:keepNext/>
              <w:keepLines/>
              <w:numPr>
                <w:ilvl w:val="0"/>
                <w:numId w:val="19"/>
              </w:numPr>
              <w:spacing w:before="40" w:after="40"/>
              <w:ind w:left="451" w:hanging="283"/>
            </w:pPr>
            <w:r>
              <w:t>have transport prepared in advance – discharge will occur regardless of whether or not transport is available</w:t>
            </w:r>
          </w:p>
          <w:p w:rsidR="00A466C1" w:rsidRDefault="00A466C1" w:rsidP="00EC2454">
            <w:pPr>
              <w:pStyle w:val="ListParagraph"/>
              <w:keepNext/>
              <w:keepLines/>
              <w:numPr>
                <w:ilvl w:val="0"/>
                <w:numId w:val="19"/>
              </w:numPr>
              <w:spacing w:before="40" w:after="40"/>
              <w:ind w:left="451" w:hanging="283"/>
            </w:pPr>
            <w:r>
              <w:t>ensure transport strategies are available at any time as discharge can occur at any time (e.g. 2am)</w:t>
            </w:r>
          </w:p>
          <w:p w:rsidR="00A466C1" w:rsidRDefault="00A466C1" w:rsidP="00EC2454">
            <w:pPr>
              <w:pStyle w:val="ListParagraph"/>
              <w:keepNext/>
              <w:keepLines/>
              <w:numPr>
                <w:ilvl w:val="0"/>
                <w:numId w:val="19"/>
              </w:numPr>
              <w:spacing w:before="40" w:after="40"/>
              <w:ind w:left="451" w:hanging="283"/>
            </w:pPr>
            <w:r>
              <w:t xml:space="preserve">ensure the individual’s medication </w:t>
            </w:r>
            <w:r w:rsidR="0057387B">
              <w:t>and any aids/ equipment are</w:t>
            </w:r>
            <w:r>
              <w:t xml:space="preserve"> with them</w:t>
            </w:r>
          </w:p>
          <w:p w:rsidR="00A466C1" w:rsidRPr="00154ED2" w:rsidRDefault="00A466C1" w:rsidP="00EC2454">
            <w:pPr>
              <w:pStyle w:val="ListParagraph"/>
              <w:keepNext/>
              <w:keepLines/>
              <w:numPr>
                <w:ilvl w:val="0"/>
                <w:numId w:val="19"/>
              </w:numPr>
              <w:spacing w:before="40" w:after="40"/>
              <w:ind w:left="451" w:hanging="283"/>
            </w:pPr>
            <w:r>
              <w:t>monitor the individual for a period of time after</w:t>
            </w:r>
            <w:r w:rsidR="000B6746">
              <w:t xml:space="preserve"> discharge</w:t>
            </w:r>
            <w:r>
              <w:t xml:space="preserve"> in case the individual’s condition deteriorates necessitating readmission to ED.</w:t>
            </w:r>
          </w:p>
        </w:tc>
        <w:tc>
          <w:tcPr>
            <w:tcW w:w="6095" w:type="dxa"/>
            <w:tcBorders>
              <w:top w:val="single" w:sz="18" w:space="0" w:color="FFFFFF" w:themeColor="background1"/>
              <w:bottom w:val="single" w:sz="18" w:space="0" w:color="FFFFFF" w:themeColor="background1"/>
            </w:tcBorders>
            <w:shd w:val="clear" w:color="auto" w:fill="F5E7E9"/>
          </w:tcPr>
          <w:p w:rsidR="00D46FAE" w:rsidRPr="0052133E" w:rsidRDefault="00D46FAE" w:rsidP="0052133E">
            <w:pPr>
              <w:keepNext/>
              <w:keepLines/>
              <w:autoSpaceDE w:val="0"/>
              <w:autoSpaceDN w:val="0"/>
              <w:adjustRightInd w:val="0"/>
              <w:spacing w:after="0"/>
              <w:contextualSpacing/>
              <w:rPr>
                <w:color w:val="F5E7E9"/>
                <w:sz w:val="2"/>
                <w:szCs w:val="2"/>
              </w:rPr>
            </w:pPr>
            <w:r w:rsidRPr="0052133E">
              <w:rPr>
                <w:b/>
                <w:color w:val="F5E7E9"/>
                <w:sz w:val="2"/>
                <w:szCs w:val="2"/>
              </w:rPr>
              <w:t>Hospital staff roles and responsibilities</w:t>
            </w:r>
            <w:r w:rsidRPr="0052133E">
              <w:rPr>
                <w:color w:val="F5E7E9"/>
                <w:sz w:val="2"/>
                <w:szCs w:val="2"/>
              </w:rPr>
              <w:t xml:space="preserve"> </w:t>
            </w:r>
          </w:p>
          <w:p w:rsidR="00A466C1" w:rsidRDefault="00A466C1" w:rsidP="0052133E">
            <w:pPr>
              <w:keepNext/>
              <w:keepLines/>
              <w:autoSpaceDE w:val="0"/>
              <w:autoSpaceDN w:val="0"/>
              <w:adjustRightInd w:val="0"/>
              <w:spacing w:after="40"/>
              <w:contextualSpacing/>
            </w:pPr>
            <w:r>
              <w:t xml:space="preserve">When the individual </w:t>
            </w:r>
            <w:r w:rsidR="005F71D5">
              <w:t xml:space="preserve">is discharged from </w:t>
            </w:r>
            <w:r>
              <w:t>the hospital</w:t>
            </w:r>
            <w:r w:rsidR="00104CBB">
              <w:t>:</w:t>
            </w:r>
          </w:p>
          <w:p w:rsidR="00A466C1" w:rsidRDefault="00A466C1" w:rsidP="00EC2454">
            <w:pPr>
              <w:pStyle w:val="ListParagraph"/>
              <w:keepNext/>
              <w:keepLines/>
              <w:numPr>
                <w:ilvl w:val="0"/>
                <w:numId w:val="19"/>
              </w:numPr>
              <w:spacing w:before="40" w:after="40"/>
              <w:ind w:left="451" w:hanging="283"/>
            </w:pPr>
            <w:r>
              <w:t>offer to assist in organising transport options</w:t>
            </w:r>
          </w:p>
          <w:p w:rsidR="003949E6" w:rsidRDefault="003949E6" w:rsidP="00EC2454">
            <w:pPr>
              <w:pStyle w:val="ListParagraph"/>
              <w:keepNext/>
              <w:keepLines/>
              <w:numPr>
                <w:ilvl w:val="0"/>
                <w:numId w:val="19"/>
              </w:numPr>
              <w:spacing w:before="40" w:after="40"/>
              <w:ind w:left="451" w:hanging="283"/>
            </w:pPr>
            <w:r>
              <w:t>ensure that a discharge letter accompanies the individual upon discharge</w:t>
            </w:r>
          </w:p>
          <w:p w:rsidR="00A466C1" w:rsidRPr="0003386C" w:rsidRDefault="00A466C1" w:rsidP="00EC2454">
            <w:pPr>
              <w:pStyle w:val="ListParagraph"/>
              <w:keepNext/>
              <w:keepLines/>
              <w:numPr>
                <w:ilvl w:val="0"/>
                <w:numId w:val="19"/>
              </w:numPr>
              <w:spacing w:before="40" w:after="40"/>
              <w:ind w:left="451" w:hanging="283"/>
            </w:pPr>
            <w:proofErr w:type="gramStart"/>
            <w:r>
              <w:t>ensure</w:t>
            </w:r>
            <w:proofErr w:type="gramEnd"/>
            <w:r>
              <w:t xml:space="preserve"> all equipment belonging to the indi</w:t>
            </w:r>
            <w:r w:rsidR="00C746B3">
              <w:t>vidual is transported with them</w:t>
            </w:r>
            <w:r w:rsidR="001E423D">
              <w:t>.</w:t>
            </w:r>
          </w:p>
        </w:tc>
      </w:tr>
    </w:tbl>
    <w:p w:rsidR="004508E3" w:rsidRDefault="004508E3">
      <w:pPr>
        <w:spacing w:after="0"/>
      </w:pPr>
    </w:p>
    <w:p w:rsidR="00A466C1" w:rsidRPr="004508E3" w:rsidRDefault="00A466C1" w:rsidP="004508E3">
      <w:pPr>
        <w:spacing w:after="0"/>
        <w:rPr>
          <w:b/>
          <w:color w:val="464E56"/>
          <w:sz w:val="32"/>
        </w:rPr>
        <w:sectPr w:rsidR="00A466C1" w:rsidRPr="004508E3" w:rsidSect="007948D7">
          <w:headerReference w:type="default" r:id="rId14"/>
          <w:pgSz w:w="16838" w:h="11906" w:orient="landscape"/>
          <w:pgMar w:top="851" w:right="851" w:bottom="851" w:left="851" w:header="709" w:footer="397" w:gutter="0"/>
          <w:cols w:space="708"/>
          <w:docGrid w:linePitch="360"/>
        </w:sectPr>
      </w:pPr>
    </w:p>
    <w:p w:rsidR="003C14C8" w:rsidRDefault="003C14C8" w:rsidP="003C14C8">
      <w:pPr>
        <w:pStyle w:val="Heading2"/>
      </w:pPr>
      <w:bookmarkStart w:id="48" w:name="_Section_2:"/>
      <w:bookmarkStart w:id="49" w:name="_Toc444261247"/>
      <w:bookmarkStart w:id="50" w:name="_Toc435100386"/>
      <w:bookmarkStart w:id="51" w:name="_Toc414343620"/>
      <w:bookmarkStart w:id="52" w:name="_Toc416679062"/>
      <w:bookmarkEnd w:id="48"/>
      <w:r>
        <w:lastRenderedPageBreak/>
        <w:t>Planned admission process</w:t>
      </w:r>
      <w:bookmarkEnd w:id="49"/>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66112" behindDoc="1" locked="0" layoutInCell="1" allowOverlap="1" wp14:anchorId="68B19EAE" wp14:editId="012163EA">
                <wp:simplePos x="0" y="0"/>
                <wp:positionH relativeFrom="column">
                  <wp:posOffset>-104775</wp:posOffset>
                </wp:positionH>
                <wp:positionV relativeFrom="paragraph">
                  <wp:posOffset>66040</wp:posOffset>
                </wp:positionV>
                <wp:extent cx="6711950" cy="1062990"/>
                <wp:effectExtent l="0" t="0" r="12700" b="22860"/>
                <wp:wrapNone/>
                <wp:docPr id="54" name="Rectangle 54"/>
                <wp:cNvGraphicFramePr/>
                <a:graphic xmlns:a="http://schemas.openxmlformats.org/drawingml/2006/main">
                  <a:graphicData uri="http://schemas.microsoft.com/office/word/2010/wordprocessingShape">
                    <wps:wsp>
                      <wps:cNvSpPr/>
                      <wps:spPr>
                        <a:xfrm>
                          <a:off x="0" y="0"/>
                          <a:ext cx="6711950" cy="106299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8.25pt;margin-top:5.2pt;width:528.5pt;height:83.7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" filled="f" strokecolor="#ad4351" strokeweight="1.5pt"/>
            </w:pict>
          </mc:Fallback>
        </mc:AlternateContent>
      </w:r>
      <w:r w:rsidRPr="00775A58">
        <w:rPr>
          <w:noProof/>
          <w:lang w:eastAsia="en-AU"/>
        </w:rPr>
        <mc:AlternateContent>
          <mc:Choice Requires="wps">
            <w:drawing>
              <wp:anchor distT="0" distB="0" distL="114300" distR="114300" simplePos="0" relativeHeight="251867136" behindDoc="1" locked="0" layoutInCell="1" allowOverlap="1" wp14:anchorId="7902AE4B" wp14:editId="76E56C7A">
                <wp:simplePos x="0" y="0"/>
                <wp:positionH relativeFrom="column">
                  <wp:posOffset>59055</wp:posOffset>
                </wp:positionH>
                <wp:positionV relativeFrom="paragraph">
                  <wp:posOffset>46355</wp:posOffset>
                </wp:positionV>
                <wp:extent cx="6564630" cy="269875"/>
                <wp:effectExtent l="0" t="0" r="26670" b="15875"/>
                <wp:wrapNone/>
                <wp:docPr id="55" name="Rectangle 55"/>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4.65pt;margin-top:3.65pt;width:516.9pt;height:21.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ornw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" fillcolor="#ad4351" strokecolor="white [3212]" strokeweight="2pt"/>
            </w:pict>
          </mc:Fallback>
        </mc:AlternateContent>
      </w:r>
      <w:r w:rsidRPr="00A466C1">
        <w:t>Pre admission</w:t>
      </w:r>
    </w:p>
    <w:p w:rsidR="003C14C8" w:rsidRPr="00A466C1" w:rsidRDefault="00F35597" w:rsidP="003C14C8">
      <w:pPr>
        <w:pStyle w:val="ListParagraph"/>
        <w:numPr>
          <w:ilvl w:val="0"/>
          <w:numId w:val="17"/>
        </w:numPr>
        <w:spacing w:before="80"/>
        <w:ind w:left="567" w:hanging="227"/>
      </w:pPr>
      <w:r>
        <w:t>P</w:t>
      </w:r>
      <w:r w:rsidR="003C14C8" w:rsidRPr="00A466C1">
        <w:t>re admission clinic or other referral pathway</w:t>
      </w:r>
    </w:p>
    <w:p w:rsidR="003C14C8" w:rsidRDefault="007B25E4" w:rsidP="003C14C8">
      <w:pPr>
        <w:pStyle w:val="ListParagraph"/>
        <w:numPr>
          <w:ilvl w:val="0"/>
          <w:numId w:val="17"/>
        </w:numPr>
        <w:spacing w:before="80"/>
        <w:ind w:left="567" w:hanging="227"/>
      </w:pPr>
      <w:r w:rsidRPr="007B25E4">
        <w:t>E</w:t>
      </w:r>
      <w:r w:rsidR="003C14C8">
        <w:t>nsure all relevant documentation is up to date</w:t>
      </w:r>
      <w:r w:rsidR="003C14C8" w:rsidRPr="00A466C1">
        <w:t xml:space="preserve"> and </w:t>
      </w:r>
      <w:r w:rsidR="003C14C8">
        <w:t>bought to the</w:t>
      </w:r>
      <w:r w:rsidR="003C14C8" w:rsidRPr="00A466C1">
        <w:t xml:space="preserve"> appointment</w:t>
      </w:r>
    </w:p>
    <w:p w:rsidR="003C14C8" w:rsidRPr="00A466C1" w:rsidRDefault="007B25E4" w:rsidP="003C14C8">
      <w:pPr>
        <w:pStyle w:val="ListParagraph"/>
        <w:numPr>
          <w:ilvl w:val="0"/>
          <w:numId w:val="17"/>
        </w:numPr>
        <w:spacing w:before="80"/>
        <w:ind w:left="567" w:hanging="227"/>
      </w:pPr>
      <w:r w:rsidRPr="007B25E4">
        <w:t>E</w:t>
      </w:r>
      <w:r w:rsidR="003C14C8">
        <w:t>nsure appropriate communication between referring GP or specialist and DSO staff and/or individual’s representative. Continue communication throughout process.</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69184" behindDoc="1" locked="0" layoutInCell="1" allowOverlap="1" wp14:anchorId="2FC3F49E" wp14:editId="0B8C0D1F">
                <wp:simplePos x="0" y="0"/>
                <wp:positionH relativeFrom="column">
                  <wp:posOffset>57150</wp:posOffset>
                </wp:positionH>
                <wp:positionV relativeFrom="paragraph">
                  <wp:posOffset>-371</wp:posOffset>
                </wp:positionV>
                <wp:extent cx="6564630" cy="269875"/>
                <wp:effectExtent l="0" t="0" r="26670" b="15875"/>
                <wp:wrapNone/>
                <wp:docPr id="57" name="Rectangle 57"/>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4.5pt;margin-top:-.05pt;width:516.9pt;height:21.2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" fillcolor="#ad4351" strokecolor="white [3212]" strokeweight="2pt"/>
            </w:pict>
          </mc:Fallback>
        </mc:AlternateContent>
      </w:r>
      <w:r w:rsidRPr="00775A58">
        <w:rPr>
          <w:noProof/>
          <w:lang w:eastAsia="en-AU"/>
        </w:rPr>
        <mc:AlternateContent>
          <mc:Choice Requires="wps">
            <w:drawing>
              <wp:anchor distT="0" distB="0" distL="114300" distR="114300" simplePos="0" relativeHeight="251868160" behindDoc="1" locked="0" layoutInCell="1" allowOverlap="1" wp14:anchorId="16E008D3" wp14:editId="2BBF40B9">
                <wp:simplePos x="0" y="0"/>
                <wp:positionH relativeFrom="column">
                  <wp:posOffset>-107315</wp:posOffset>
                </wp:positionH>
                <wp:positionV relativeFrom="paragraph">
                  <wp:posOffset>25771</wp:posOffset>
                </wp:positionV>
                <wp:extent cx="6711950" cy="485775"/>
                <wp:effectExtent l="0" t="0" r="12700" b="28575"/>
                <wp:wrapNone/>
                <wp:docPr id="56" name="Rectangle 56"/>
                <wp:cNvGraphicFramePr/>
                <a:graphic xmlns:a="http://schemas.openxmlformats.org/drawingml/2006/main">
                  <a:graphicData uri="http://schemas.microsoft.com/office/word/2010/wordprocessingShape">
                    <wps:wsp>
                      <wps:cNvSpPr/>
                      <wps:spPr>
                        <a:xfrm>
                          <a:off x="0" y="0"/>
                          <a:ext cx="6711950" cy="48577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8.45pt;margin-top:2.05pt;width:528.5pt;height:38.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" filled="f" strokecolor="#ad4351" strokeweight="1.5pt"/>
            </w:pict>
          </mc:Fallback>
        </mc:AlternateContent>
      </w:r>
      <w:r w:rsidRPr="00A466C1">
        <w:t>Transport</w:t>
      </w:r>
    </w:p>
    <w:p w:rsidR="003C14C8" w:rsidRPr="00A466C1" w:rsidRDefault="003C14C8" w:rsidP="003C14C8">
      <w:pPr>
        <w:pStyle w:val="ListParagraph"/>
        <w:numPr>
          <w:ilvl w:val="0"/>
          <w:numId w:val="17"/>
        </w:numPr>
        <w:spacing w:before="80"/>
        <w:ind w:left="567" w:hanging="227"/>
      </w:pPr>
      <w:r w:rsidRPr="007B25E4">
        <w:rPr>
          <w:noProof/>
          <w:lang w:eastAsia="en-AU"/>
        </w:rPr>
        <mc:AlternateContent>
          <mc:Choice Requires="wps">
            <w:drawing>
              <wp:anchor distT="0" distB="0" distL="114300" distR="114300" simplePos="0" relativeHeight="251871232" behindDoc="1" locked="0" layoutInCell="1" allowOverlap="1" wp14:anchorId="6322CA47" wp14:editId="48B6F42A">
                <wp:simplePos x="0" y="0"/>
                <wp:positionH relativeFrom="column">
                  <wp:posOffset>56515</wp:posOffset>
                </wp:positionH>
                <wp:positionV relativeFrom="paragraph">
                  <wp:posOffset>298514</wp:posOffset>
                </wp:positionV>
                <wp:extent cx="6564630" cy="269875"/>
                <wp:effectExtent l="0" t="0" r="26670" b="15875"/>
                <wp:wrapNone/>
                <wp:docPr id="59" name="Rectangle 59"/>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4.45pt;margin-top:23.5pt;width:516.9pt;height:21.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PknQ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" fillcolor="#ad4351" strokecolor="white [3212]" strokeweight="2pt"/>
            </w:pict>
          </mc:Fallback>
        </mc:AlternateContent>
      </w:r>
      <w:r w:rsidR="007B25E4" w:rsidRPr="007B25E4">
        <w:t>A</w:t>
      </w:r>
      <w:r w:rsidRPr="00A466C1">
        <w:t>rrange transport for individual to hospital</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70208" behindDoc="1" locked="0" layoutInCell="1" allowOverlap="1" wp14:anchorId="753331CC" wp14:editId="480A4E9A">
                <wp:simplePos x="0" y="0"/>
                <wp:positionH relativeFrom="column">
                  <wp:posOffset>-107315</wp:posOffset>
                </wp:positionH>
                <wp:positionV relativeFrom="paragraph">
                  <wp:posOffset>18151</wp:posOffset>
                </wp:positionV>
                <wp:extent cx="6711950" cy="485775"/>
                <wp:effectExtent l="0" t="0" r="12700" b="28575"/>
                <wp:wrapNone/>
                <wp:docPr id="58" name="Rectangle 58"/>
                <wp:cNvGraphicFramePr/>
                <a:graphic xmlns:a="http://schemas.openxmlformats.org/drawingml/2006/main">
                  <a:graphicData uri="http://schemas.microsoft.com/office/word/2010/wordprocessingShape">
                    <wps:wsp>
                      <wps:cNvSpPr/>
                      <wps:spPr>
                        <a:xfrm>
                          <a:off x="0" y="0"/>
                          <a:ext cx="6711950" cy="48577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8.45pt;margin-top:1.45pt;width:528.5pt;height:38.2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" filled="f" strokecolor="#ad4351" strokeweight="1.5pt"/>
            </w:pict>
          </mc:Fallback>
        </mc:AlternateContent>
      </w:r>
      <w:r w:rsidRPr="00A466C1">
        <w:t xml:space="preserve">Identify person to accompany </w:t>
      </w:r>
      <w:r>
        <w:t>individual</w:t>
      </w:r>
      <w:r w:rsidRPr="00A466C1">
        <w:t xml:space="preserve"> to hospital </w:t>
      </w:r>
    </w:p>
    <w:p w:rsidR="003C14C8" w:rsidRPr="00A466C1" w:rsidRDefault="003C14C8" w:rsidP="003C14C8">
      <w:pPr>
        <w:pStyle w:val="ListParagraph"/>
        <w:numPr>
          <w:ilvl w:val="0"/>
          <w:numId w:val="17"/>
        </w:numPr>
        <w:spacing w:before="80"/>
        <w:ind w:left="567" w:hanging="227"/>
      </w:pPr>
      <w:r w:rsidRPr="007B25E4">
        <w:rPr>
          <w:noProof/>
          <w:lang w:eastAsia="en-AU"/>
        </w:rPr>
        <mc:AlternateContent>
          <mc:Choice Requires="wps">
            <w:drawing>
              <wp:anchor distT="0" distB="0" distL="114300" distR="114300" simplePos="0" relativeHeight="251873280" behindDoc="1" locked="0" layoutInCell="1" allowOverlap="1" wp14:anchorId="4E764E93" wp14:editId="2BB13512">
                <wp:simplePos x="0" y="0"/>
                <wp:positionH relativeFrom="column">
                  <wp:posOffset>54546</wp:posOffset>
                </wp:positionH>
                <wp:positionV relativeFrom="paragraph">
                  <wp:posOffset>295910</wp:posOffset>
                </wp:positionV>
                <wp:extent cx="6564630" cy="269875"/>
                <wp:effectExtent l="0" t="0" r="26670" b="15875"/>
                <wp:wrapNone/>
                <wp:docPr id="61" name="Rectangle 61"/>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4.3pt;margin-top:23.3pt;width:516.9pt;height:21.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" fillcolor="#ad4351" strokecolor="white [3212]" strokeweight="2pt"/>
            </w:pict>
          </mc:Fallback>
        </mc:AlternateContent>
      </w:r>
      <w:r w:rsidR="007B25E4" w:rsidRPr="007B25E4">
        <w:t>C</w:t>
      </w:r>
      <w:r w:rsidRPr="00A466C1">
        <w:t>ontact person and confirm their attendance</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72256" behindDoc="1" locked="0" layoutInCell="1" allowOverlap="1" wp14:anchorId="0E4E1EEC" wp14:editId="6604EA3F">
                <wp:simplePos x="0" y="0"/>
                <wp:positionH relativeFrom="column">
                  <wp:posOffset>-107315</wp:posOffset>
                </wp:positionH>
                <wp:positionV relativeFrom="paragraph">
                  <wp:posOffset>15611</wp:posOffset>
                </wp:positionV>
                <wp:extent cx="6711950" cy="485775"/>
                <wp:effectExtent l="0" t="0" r="12700" b="28575"/>
                <wp:wrapNone/>
                <wp:docPr id="60" name="Rectangle 60"/>
                <wp:cNvGraphicFramePr/>
                <a:graphic xmlns:a="http://schemas.openxmlformats.org/drawingml/2006/main">
                  <a:graphicData uri="http://schemas.microsoft.com/office/word/2010/wordprocessingShape">
                    <wps:wsp>
                      <wps:cNvSpPr/>
                      <wps:spPr>
                        <a:xfrm>
                          <a:off x="0" y="0"/>
                          <a:ext cx="6711950" cy="48577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8.45pt;margin-top:1.25pt;width:528.5pt;height:38.2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" filled="f" strokecolor="#ad4351" strokeweight="1.5pt"/>
            </w:pict>
          </mc:Fallback>
        </mc:AlternateContent>
      </w:r>
      <w:r w:rsidRPr="00A466C1">
        <w:t>Admission to hospital ward</w:t>
      </w:r>
    </w:p>
    <w:p w:rsidR="003C14C8" w:rsidRPr="00A466C1" w:rsidRDefault="003C14C8" w:rsidP="003C14C8">
      <w:pPr>
        <w:pStyle w:val="ListParagraph"/>
        <w:numPr>
          <w:ilvl w:val="0"/>
          <w:numId w:val="17"/>
        </w:numPr>
        <w:spacing w:before="80"/>
        <w:ind w:left="567" w:hanging="227"/>
      </w:pPr>
      <w:r w:rsidRPr="007B25E4">
        <w:rPr>
          <w:noProof/>
          <w:lang w:eastAsia="en-AU"/>
        </w:rPr>
        <mc:AlternateContent>
          <mc:Choice Requires="wps">
            <w:drawing>
              <wp:anchor distT="0" distB="0" distL="114300" distR="114300" simplePos="0" relativeHeight="251875328" behindDoc="1" locked="0" layoutInCell="1" allowOverlap="1" wp14:anchorId="659B5AA9" wp14:editId="13F1F531">
                <wp:simplePos x="0" y="0"/>
                <wp:positionH relativeFrom="column">
                  <wp:posOffset>54610</wp:posOffset>
                </wp:positionH>
                <wp:positionV relativeFrom="paragraph">
                  <wp:posOffset>304165</wp:posOffset>
                </wp:positionV>
                <wp:extent cx="6564630" cy="269875"/>
                <wp:effectExtent l="0" t="0" r="26670" b="15875"/>
                <wp:wrapNone/>
                <wp:docPr id="63" name="Rectangle 63"/>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4.3pt;margin-top:23.95pt;width:516.9pt;height:2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9fnQ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" fillcolor="#ad4351" strokecolor="white [3212]" strokeweight="2pt"/>
            </w:pict>
          </mc:Fallback>
        </mc:AlternateContent>
      </w:r>
      <w:r w:rsidR="007B25E4" w:rsidRPr="007B25E4">
        <w:t>K</w:t>
      </w:r>
      <w:r w:rsidRPr="00A466C1">
        <w:t>eep individual safe and comfortable</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74304" behindDoc="1" locked="0" layoutInCell="1" allowOverlap="1" wp14:anchorId="63372A5A" wp14:editId="5660A69F">
                <wp:simplePos x="0" y="0"/>
                <wp:positionH relativeFrom="column">
                  <wp:posOffset>-107315</wp:posOffset>
                </wp:positionH>
                <wp:positionV relativeFrom="paragraph">
                  <wp:posOffset>23495</wp:posOffset>
                </wp:positionV>
                <wp:extent cx="6711950" cy="665480"/>
                <wp:effectExtent l="0" t="0" r="12700" b="20320"/>
                <wp:wrapNone/>
                <wp:docPr id="62" name="Rectangle 62"/>
                <wp:cNvGraphicFramePr/>
                <a:graphic xmlns:a="http://schemas.openxmlformats.org/drawingml/2006/main">
                  <a:graphicData uri="http://schemas.microsoft.com/office/word/2010/wordprocessingShape">
                    <wps:wsp>
                      <wps:cNvSpPr/>
                      <wps:spPr>
                        <a:xfrm>
                          <a:off x="0" y="0"/>
                          <a:ext cx="6711950" cy="66548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8.45pt;margin-top:1.85pt;width:528.5pt;height:52.4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" filled="f" strokecolor="#ad4351" strokeweight="1.5pt"/>
            </w:pict>
          </mc:Fallback>
        </mc:AlternateContent>
      </w:r>
      <w:r w:rsidRPr="00A466C1">
        <w:t xml:space="preserve">Take </w:t>
      </w:r>
      <w:r>
        <w:t>documentation</w:t>
      </w:r>
      <w:r w:rsidRPr="00A466C1">
        <w:t xml:space="preserve"> on hospital admission day and to ward</w:t>
      </w:r>
    </w:p>
    <w:p w:rsidR="003C14C8" w:rsidRDefault="007B25E4" w:rsidP="003C14C8">
      <w:pPr>
        <w:pStyle w:val="ListParagraph"/>
        <w:numPr>
          <w:ilvl w:val="0"/>
          <w:numId w:val="17"/>
        </w:numPr>
        <w:spacing w:before="80"/>
        <w:ind w:left="567" w:hanging="227"/>
      </w:pPr>
      <w:r w:rsidRPr="007B25E4">
        <w:t>E</w:t>
      </w:r>
      <w:r w:rsidR="003C14C8">
        <w:t>nsure all relevant documentation is up to date</w:t>
      </w:r>
      <w:r w:rsidR="003C14C8" w:rsidRPr="00A466C1">
        <w:t xml:space="preserve"> and </w:t>
      </w:r>
      <w:r w:rsidR="003C14C8">
        <w:t>bring to admission</w:t>
      </w:r>
    </w:p>
    <w:p w:rsidR="003C14C8" w:rsidRPr="00A466C1" w:rsidRDefault="007B25E4" w:rsidP="003C14C8">
      <w:pPr>
        <w:pStyle w:val="ListParagraph"/>
        <w:numPr>
          <w:ilvl w:val="0"/>
          <w:numId w:val="17"/>
        </w:numPr>
        <w:spacing w:before="80"/>
        <w:ind w:left="567" w:hanging="227"/>
      </w:pPr>
      <w:r w:rsidRPr="007B25E4">
        <w:t>A</w:t>
      </w:r>
      <w:r w:rsidR="003C14C8" w:rsidRPr="00A466C1">
        <w:t>lert admission clerk or ward staff to key items</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77376" behindDoc="1" locked="0" layoutInCell="1" allowOverlap="1" wp14:anchorId="63DC8A96" wp14:editId="1EBD973A">
                <wp:simplePos x="0" y="0"/>
                <wp:positionH relativeFrom="column">
                  <wp:posOffset>53340</wp:posOffset>
                </wp:positionH>
                <wp:positionV relativeFrom="paragraph">
                  <wp:posOffset>-1270</wp:posOffset>
                </wp:positionV>
                <wp:extent cx="6564630" cy="269875"/>
                <wp:effectExtent l="0" t="0" r="26670" b="15875"/>
                <wp:wrapNone/>
                <wp:docPr id="65" name="Rectangle 65"/>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4.2pt;margin-top:-.1pt;width:516.9pt;height:2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vVnw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" fillcolor="#ad4351" strokecolor="white [3212]" strokeweight="2pt"/>
            </w:pict>
          </mc:Fallback>
        </mc:AlternateContent>
      </w:r>
      <w:r w:rsidRPr="00775A58">
        <w:rPr>
          <w:noProof/>
          <w:lang w:eastAsia="en-AU"/>
        </w:rPr>
        <mc:AlternateContent>
          <mc:Choice Requires="wps">
            <w:drawing>
              <wp:anchor distT="0" distB="0" distL="114300" distR="114300" simplePos="0" relativeHeight="251876352" behindDoc="1" locked="0" layoutInCell="1" allowOverlap="1" wp14:anchorId="6A5F53C6" wp14:editId="661DCC9C">
                <wp:simplePos x="0" y="0"/>
                <wp:positionH relativeFrom="column">
                  <wp:posOffset>-111125</wp:posOffset>
                </wp:positionH>
                <wp:positionV relativeFrom="paragraph">
                  <wp:posOffset>15875</wp:posOffset>
                </wp:positionV>
                <wp:extent cx="6711950" cy="485775"/>
                <wp:effectExtent l="0" t="0" r="12700" b="28575"/>
                <wp:wrapNone/>
                <wp:docPr id="64" name="Rectangle 64"/>
                <wp:cNvGraphicFramePr/>
                <a:graphic xmlns:a="http://schemas.openxmlformats.org/drawingml/2006/main">
                  <a:graphicData uri="http://schemas.microsoft.com/office/word/2010/wordprocessingShape">
                    <wps:wsp>
                      <wps:cNvSpPr/>
                      <wps:spPr>
                        <a:xfrm>
                          <a:off x="0" y="0"/>
                          <a:ext cx="6711950" cy="48577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8.75pt;margin-top:1.25pt;width:528.5pt;height:38.2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" filled="f" strokecolor="#ad4351" strokeweight="1.5pt"/>
            </w:pict>
          </mc:Fallback>
        </mc:AlternateContent>
      </w:r>
      <w:r w:rsidRPr="00A466C1">
        <w:t>Further medical investigation or treatment undertaken</w:t>
      </w:r>
    </w:p>
    <w:p w:rsidR="003C14C8" w:rsidRPr="00A466C1" w:rsidRDefault="007B25E4" w:rsidP="003C14C8">
      <w:pPr>
        <w:pStyle w:val="ListParagraph"/>
        <w:numPr>
          <w:ilvl w:val="0"/>
          <w:numId w:val="17"/>
        </w:numPr>
        <w:spacing w:before="80"/>
        <w:ind w:left="567" w:hanging="227"/>
      </w:pPr>
      <w:r w:rsidRPr="007B25E4">
        <w:t>S</w:t>
      </w:r>
      <w:r w:rsidR="003C14C8" w:rsidRPr="00A466C1">
        <w:t xml:space="preserve">upport </w:t>
      </w:r>
      <w:r w:rsidR="003C14C8">
        <w:t>individual</w:t>
      </w:r>
      <w:r w:rsidR="003C14C8" w:rsidRPr="00A466C1">
        <w:t xml:space="preserve"> to participate in investigation or treatment</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79424" behindDoc="1" locked="0" layoutInCell="1" allowOverlap="1" wp14:anchorId="1D607AAA" wp14:editId="194E87EE">
                <wp:simplePos x="0" y="0"/>
                <wp:positionH relativeFrom="column">
                  <wp:posOffset>48895</wp:posOffset>
                </wp:positionH>
                <wp:positionV relativeFrom="paragraph">
                  <wp:posOffset>-5080</wp:posOffset>
                </wp:positionV>
                <wp:extent cx="6564630" cy="269875"/>
                <wp:effectExtent l="0" t="0" r="26670" b="15875"/>
                <wp:wrapNone/>
                <wp:docPr id="67" name="Rectangle 67"/>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3.85pt;margin-top:-.4pt;width:516.9pt;height:21.2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" fillcolor="#ad4351" strokecolor="white [3212]" strokeweight="2pt"/>
            </w:pict>
          </mc:Fallback>
        </mc:AlternateContent>
      </w:r>
      <w:r w:rsidRPr="00775A58">
        <w:rPr>
          <w:noProof/>
          <w:lang w:eastAsia="en-AU"/>
        </w:rPr>
        <mc:AlternateContent>
          <mc:Choice Requires="wps">
            <w:drawing>
              <wp:anchor distT="0" distB="0" distL="114300" distR="114300" simplePos="0" relativeHeight="251878400" behindDoc="1" locked="0" layoutInCell="1" allowOverlap="1" wp14:anchorId="74C16377" wp14:editId="3A11BA4D">
                <wp:simplePos x="0" y="0"/>
                <wp:positionH relativeFrom="column">
                  <wp:posOffset>-109220</wp:posOffset>
                </wp:positionH>
                <wp:positionV relativeFrom="paragraph">
                  <wp:posOffset>29581</wp:posOffset>
                </wp:positionV>
                <wp:extent cx="6711950" cy="845185"/>
                <wp:effectExtent l="0" t="0" r="12700" b="12065"/>
                <wp:wrapNone/>
                <wp:docPr id="66" name="Rectangle 66"/>
                <wp:cNvGraphicFramePr/>
                <a:graphic xmlns:a="http://schemas.openxmlformats.org/drawingml/2006/main">
                  <a:graphicData uri="http://schemas.microsoft.com/office/word/2010/wordprocessingShape">
                    <wps:wsp>
                      <wps:cNvSpPr/>
                      <wps:spPr>
                        <a:xfrm>
                          <a:off x="0" y="0"/>
                          <a:ext cx="6711950" cy="84518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8.6pt;margin-top:2.35pt;width:528.5pt;height:66.5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" filled="f" strokecolor="#ad4351" strokeweight="1.5pt"/>
            </w:pict>
          </mc:Fallback>
        </mc:AlternateContent>
      </w:r>
      <w:r w:rsidRPr="00A466C1">
        <w:t>Hospital stay</w:t>
      </w:r>
    </w:p>
    <w:p w:rsidR="003C14C8" w:rsidRPr="00A466C1" w:rsidRDefault="007B25E4" w:rsidP="003C14C8">
      <w:pPr>
        <w:pStyle w:val="ListParagraph"/>
        <w:numPr>
          <w:ilvl w:val="0"/>
          <w:numId w:val="17"/>
        </w:numPr>
        <w:spacing w:before="80"/>
        <w:ind w:left="567" w:hanging="227"/>
      </w:pPr>
      <w:r w:rsidRPr="007B25E4">
        <w:t>M</w:t>
      </w:r>
      <w:r w:rsidR="003C14C8" w:rsidRPr="00A466C1">
        <w:t>edical staff provide health care needs</w:t>
      </w:r>
    </w:p>
    <w:p w:rsidR="003C14C8" w:rsidRDefault="007B25E4" w:rsidP="003C14C8">
      <w:pPr>
        <w:pStyle w:val="ListParagraph"/>
        <w:numPr>
          <w:ilvl w:val="0"/>
          <w:numId w:val="17"/>
        </w:numPr>
        <w:spacing w:before="80"/>
        <w:ind w:left="567" w:hanging="227"/>
      </w:pPr>
      <w:r w:rsidRPr="007B25E4">
        <w:t>P</w:t>
      </w:r>
      <w:r w:rsidR="003C14C8" w:rsidRPr="00A466C1">
        <w:t>rovide appropriate support during hospital stay to individual</w:t>
      </w:r>
    </w:p>
    <w:p w:rsidR="003C14C8" w:rsidRPr="00A466C1" w:rsidRDefault="007B25E4" w:rsidP="003C14C8">
      <w:pPr>
        <w:pStyle w:val="ListParagraph"/>
        <w:numPr>
          <w:ilvl w:val="0"/>
          <w:numId w:val="17"/>
        </w:numPr>
        <w:spacing w:before="80"/>
        <w:ind w:left="567" w:hanging="227"/>
      </w:pPr>
      <w:r w:rsidRPr="007B25E4">
        <w:t>E</w:t>
      </w:r>
      <w:r w:rsidR="003C14C8">
        <w:t xml:space="preserve">nsure all </w:t>
      </w:r>
      <w:r w:rsidR="003C14C8" w:rsidRPr="001951EF">
        <w:t>a</w:t>
      </w:r>
      <w:r w:rsidR="003C14C8">
        <w:t xml:space="preserve">ppropriate aids/ equipment </w:t>
      </w:r>
      <w:proofErr w:type="gramStart"/>
      <w:r w:rsidR="003C14C8">
        <w:t>are</w:t>
      </w:r>
      <w:proofErr w:type="gramEnd"/>
      <w:r w:rsidR="003C14C8">
        <w:t xml:space="preserve"> available to the individual</w:t>
      </w:r>
      <w:r w:rsidR="00AB4AFA">
        <w:t>.</w:t>
      </w:r>
      <w:r w:rsidR="003C14C8">
        <w:t xml:space="preserve"> </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80448" behindDoc="1" locked="0" layoutInCell="1" allowOverlap="1" wp14:anchorId="2F211C76" wp14:editId="244D9A7C">
                <wp:simplePos x="0" y="0"/>
                <wp:positionH relativeFrom="column">
                  <wp:posOffset>-113665</wp:posOffset>
                </wp:positionH>
                <wp:positionV relativeFrom="paragraph">
                  <wp:posOffset>28575</wp:posOffset>
                </wp:positionV>
                <wp:extent cx="6711950" cy="485775"/>
                <wp:effectExtent l="0" t="0" r="12700" b="28575"/>
                <wp:wrapNone/>
                <wp:docPr id="68" name="Rectangle 68"/>
                <wp:cNvGraphicFramePr/>
                <a:graphic xmlns:a="http://schemas.openxmlformats.org/drawingml/2006/main">
                  <a:graphicData uri="http://schemas.microsoft.com/office/word/2010/wordprocessingShape">
                    <wps:wsp>
                      <wps:cNvSpPr/>
                      <wps:spPr>
                        <a:xfrm>
                          <a:off x="0" y="0"/>
                          <a:ext cx="6711950" cy="485775"/>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8.95pt;margin-top:2.25pt;width:528.5pt;height:38.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" filled="f" strokecolor="#ad4351" strokeweight="1.5pt"/>
            </w:pict>
          </mc:Fallback>
        </mc:AlternateContent>
      </w:r>
      <w:r w:rsidRPr="00775A58">
        <w:rPr>
          <w:noProof/>
          <w:lang w:eastAsia="en-AU"/>
        </w:rPr>
        <mc:AlternateContent>
          <mc:Choice Requires="wps">
            <w:drawing>
              <wp:anchor distT="0" distB="0" distL="114300" distR="114300" simplePos="0" relativeHeight="251881472" behindDoc="1" locked="0" layoutInCell="1" allowOverlap="1" wp14:anchorId="502C42B0" wp14:editId="4D074A41">
                <wp:simplePos x="0" y="0"/>
                <wp:positionH relativeFrom="column">
                  <wp:posOffset>50299</wp:posOffset>
                </wp:positionH>
                <wp:positionV relativeFrom="paragraph">
                  <wp:posOffset>-5715</wp:posOffset>
                </wp:positionV>
                <wp:extent cx="6564630" cy="269875"/>
                <wp:effectExtent l="0" t="0" r="26670" b="15875"/>
                <wp:wrapNone/>
                <wp:docPr id="69" name="Rectangle 69"/>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3.95pt;margin-top:-.45pt;width:516.9pt;height:21.2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IanQ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" fillcolor="#ad4351" strokecolor="white [3212]" strokeweight="2pt"/>
            </w:pict>
          </mc:Fallback>
        </mc:AlternateContent>
      </w:r>
      <w:r w:rsidRPr="00A466C1">
        <w:t>Decision to discharge</w:t>
      </w:r>
    </w:p>
    <w:p w:rsidR="003C14C8" w:rsidRPr="00A466C1" w:rsidRDefault="003C14C8" w:rsidP="003C14C8">
      <w:pPr>
        <w:pStyle w:val="ListParagraph"/>
        <w:numPr>
          <w:ilvl w:val="0"/>
          <w:numId w:val="17"/>
        </w:numPr>
        <w:spacing w:before="80"/>
        <w:ind w:left="567" w:hanging="227"/>
      </w:pPr>
      <w:r w:rsidRPr="007B25E4">
        <w:rPr>
          <w:noProof/>
          <w:lang w:eastAsia="en-AU"/>
        </w:rPr>
        <mc:AlternateContent>
          <mc:Choice Requires="wps">
            <w:drawing>
              <wp:anchor distT="0" distB="0" distL="114300" distR="114300" simplePos="0" relativeHeight="251883520" behindDoc="1" locked="0" layoutInCell="1" allowOverlap="1" wp14:anchorId="2BB8842B" wp14:editId="60B33651">
                <wp:simplePos x="0" y="0"/>
                <wp:positionH relativeFrom="column">
                  <wp:posOffset>41776</wp:posOffset>
                </wp:positionH>
                <wp:positionV relativeFrom="paragraph">
                  <wp:posOffset>297180</wp:posOffset>
                </wp:positionV>
                <wp:extent cx="6564630" cy="269875"/>
                <wp:effectExtent l="0" t="0" r="26670" b="15875"/>
                <wp:wrapNone/>
                <wp:docPr id="73" name="Rectangle 73"/>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3.3pt;margin-top:23.4pt;width:516.9pt;height:21.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" fillcolor="#ad4351" strokecolor="white [3212]" strokeweight="2pt"/>
            </w:pict>
          </mc:Fallback>
        </mc:AlternateContent>
      </w:r>
      <w:r w:rsidR="007B25E4" w:rsidRPr="007B25E4">
        <w:t>S</w:t>
      </w:r>
      <w:r w:rsidRPr="00A466C1">
        <w:t>upport individual to return to accommodation</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82496" behindDoc="1" locked="0" layoutInCell="1" allowOverlap="1" wp14:anchorId="1B0A9C4E" wp14:editId="011B20D3">
                <wp:simplePos x="0" y="0"/>
                <wp:positionH relativeFrom="column">
                  <wp:posOffset>-119380</wp:posOffset>
                </wp:positionH>
                <wp:positionV relativeFrom="paragraph">
                  <wp:posOffset>25400</wp:posOffset>
                </wp:positionV>
                <wp:extent cx="6711950" cy="665480"/>
                <wp:effectExtent l="0" t="0" r="12700" b="20320"/>
                <wp:wrapNone/>
                <wp:docPr id="72" name="Rectangle 72"/>
                <wp:cNvGraphicFramePr/>
                <a:graphic xmlns:a="http://schemas.openxmlformats.org/drawingml/2006/main">
                  <a:graphicData uri="http://schemas.microsoft.com/office/word/2010/wordprocessingShape">
                    <wps:wsp>
                      <wps:cNvSpPr/>
                      <wps:spPr>
                        <a:xfrm>
                          <a:off x="0" y="0"/>
                          <a:ext cx="6711950" cy="66548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9.4pt;margin-top:2pt;width:528.5pt;height:52.4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" filled="f" strokecolor="#ad4351" strokeweight="1.5pt"/>
            </w:pict>
          </mc:Fallback>
        </mc:AlternateContent>
      </w:r>
      <w:r w:rsidRPr="00A466C1">
        <w:t>Transport</w:t>
      </w:r>
    </w:p>
    <w:p w:rsidR="003C14C8" w:rsidRPr="00A466C1" w:rsidRDefault="007B25E4" w:rsidP="003C14C8">
      <w:pPr>
        <w:pStyle w:val="ListParagraph"/>
        <w:numPr>
          <w:ilvl w:val="0"/>
          <w:numId w:val="17"/>
        </w:numPr>
        <w:spacing w:before="80"/>
        <w:ind w:left="567" w:hanging="227"/>
      </w:pPr>
      <w:r w:rsidRPr="007B25E4">
        <w:t>A</w:t>
      </w:r>
      <w:r w:rsidR="003C14C8" w:rsidRPr="00A466C1">
        <w:t>rrange transport for individual</w:t>
      </w:r>
    </w:p>
    <w:p w:rsidR="003C14C8" w:rsidRPr="00A466C1" w:rsidRDefault="003C14C8" w:rsidP="003C14C8">
      <w:pPr>
        <w:pStyle w:val="ListParagraph"/>
        <w:numPr>
          <w:ilvl w:val="0"/>
          <w:numId w:val="17"/>
        </w:numPr>
        <w:spacing w:before="80"/>
        <w:ind w:left="567" w:hanging="227"/>
      </w:pPr>
      <w:r w:rsidRPr="007B25E4">
        <w:rPr>
          <w:noProof/>
          <w:lang w:eastAsia="en-AU"/>
        </w:rPr>
        <mc:AlternateContent>
          <mc:Choice Requires="wps">
            <w:drawing>
              <wp:anchor distT="0" distB="0" distL="114300" distR="114300" simplePos="0" relativeHeight="251885568" behindDoc="1" locked="0" layoutInCell="1" allowOverlap="1" wp14:anchorId="4D113FCF" wp14:editId="29C9CA5B">
                <wp:simplePos x="0" y="0"/>
                <wp:positionH relativeFrom="column">
                  <wp:posOffset>40640</wp:posOffset>
                </wp:positionH>
                <wp:positionV relativeFrom="paragraph">
                  <wp:posOffset>284416</wp:posOffset>
                </wp:positionV>
                <wp:extent cx="6564630" cy="269875"/>
                <wp:effectExtent l="0" t="0" r="26670" b="15875"/>
                <wp:wrapNone/>
                <wp:docPr id="75" name="Rectangle 75"/>
                <wp:cNvGraphicFramePr/>
                <a:graphic xmlns:a="http://schemas.openxmlformats.org/drawingml/2006/main">
                  <a:graphicData uri="http://schemas.microsoft.com/office/word/2010/wordprocessingShape">
                    <wps:wsp>
                      <wps:cNvSpPr/>
                      <wps:spPr>
                        <a:xfrm>
                          <a:off x="0" y="0"/>
                          <a:ext cx="6564630" cy="269875"/>
                        </a:xfrm>
                        <a:prstGeom prst="rect">
                          <a:avLst/>
                        </a:prstGeom>
                        <a:solidFill>
                          <a:srgbClr val="AD435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3.2pt;margin-top:22.4pt;width:516.9pt;height:21.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" fillcolor="#ad4351" strokecolor="white [3212]" strokeweight="2pt"/>
            </w:pict>
          </mc:Fallback>
        </mc:AlternateContent>
      </w:r>
      <w:r w:rsidR="007B25E4" w:rsidRPr="007B25E4">
        <w:t>A</w:t>
      </w:r>
      <w:r w:rsidRPr="00A466C1">
        <w:t>rrange appropriate support for individual in accommodation</w:t>
      </w:r>
      <w:r w:rsidR="00AB4AFA">
        <w:t>.</w:t>
      </w:r>
    </w:p>
    <w:p w:rsidR="003C14C8" w:rsidRPr="00A466C1" w:rsidRDefault="003C14C8" w:rsidP="003C14C8">
      <w:pPr>
        <w:pStyle w:val="1guidelinechart"/>
      </w:pPr>
      <w:r w:rsidRPr="00775A58">
        <w:rPr>
          <w:noProof/>
          <w:lang w:eastAsia="en-AU"/>
        </w:rPr>
        <mc:AlternateContent>
          <mc:Choice Requires="wps">
            <w:drawing>
              <wp:anchor distT="0" distB="0" distL="114300" distR="114300" simplePos="0" relativeHeight="251884544" behindDoc="1" locked="0" layoutInCell="1" allowOverlap="1" wp14:anchorId="3E6FCC6A" wp14:editId="6201CD68">
                <wp:simplePos x="0" y="0"/>
                <wp:positionH relativeFrom="column">
                  <wp:posOffset>-120650</wp:posOffset>
                </wp:positionH>
                <wp:positionV relativeFrom="paragraph">
                  <wp:posOffset>16246</wp:posOffset>
                </wp:positionV>
                <wp:extent cx="6711950" cy="665480"/>
                <wp:effectExtent l="0" t="0" r="12700" b="20320"/>
                <wp:wrapNone/>
                <wp:docPr id="74" name="Rectangle 74"/>
                <wp:cNvGraphicFramePr/>
                <a:graphic xmlns:a="http://schemas.openxmlformats.org/drawingml/2006/main">
                  <a:graphicData uri="http://schemas.microsoft.com/office/word/2010/wordprocessingShape">
                    <wps:wsp>
                      <wps:cNvSpPr/>
                      <wps:spPr>
                        <a:xfrm>
                          <a:off x="0" y="0"/>
                          <a:ext cx="6711950" cy="665480"/>
                        </a:xfrm>
                        <a:prstGeom prst="rect">
                          <a:avLst/>
                        </a:prstGeom>
                        <a:noFill/>
                        <a:ln w="19050">
                          <a:solidFill>
                            <a:srgbClr val="AD43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9.5pt;margin-top:1.3pt;width:528.5pt;height:52.4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" filled="f" strokecolor="#ad4351" strokeweight="1.5pt"/>
            </w:pict>
          </mc:Fallback>
        </mc:AlternateContent>
      </w:r>
      <w:r w:rsidRPr="00A466C1">
        <w:t>Communicate and document</w:t>
      </w:r>
    </w:p>
    <w:p w:rsidR="003C14C8" w:rsidRPr="00A466C1" w:rsidRDefault="007B25E4" w:rsidP="003C14C8">
      <w:pPr>
        <w:pStyle w:val="ListParagraph"/>
        <w:numPr>
          <w:ilvl w:val="0"/>
          <w:numId w:val="17"/>
        </w:numPr>
        <w:spacing w:before="80"/>
        <w:ind w:left="567" w:hanging="227"/>
      </w:pPr>
      <w:r w:rsidRPr="007B25E4">
        <w:t>C</w:t>
      </w:r>
      <w:r w:rsidR="003C14C8" w:rsidRPr="00A466C1">
        <w:t>ommunicate outcome of hospital admission to relevant staff and family</w:t>
      </w:r>
    </w:p>
    <w:p w:rsidR="003C14C8" w:rsidRDefault="007B25E4" w:rsidP="003C14C8">
      <w:pPr>
        <w:pStyle w:val="ListParagraph"/>
        <w:numPr>
          <w:ilvl w:val="0"/>
          <w:numId w:val="17"/>
        </w:numPr>
        <w:spacing w:before="80"/>
        <w:ind w:left="567" w:hanging="227"/>
      </w:pPr>
      <w:r w:rsidRPr="007B25E4">
        <w:t>D</w:t>
      </w:r>
      <w:r w:rsidR="003C14C8" w:rsidRPr="00A466C1">
        <w:t xml:space="preserve">ocument outcome </w:t>
      </w:r>
      <w:r w:rsidR="003C14C8">
        <w:t>in the individual’s records</w:t>
      </w:r>
      <w:r w:rsidR="00AB4AFA">
        <w:t>.</w:t>
      </w:r>
      <w:r w:rsidR="003C14C8">
        <w:t xml:space="preserve"> </w:t>
      </w:r>
    </w:p>
    <w:p w:rsidR="003C14C8" w:rsidRDefault="003C14C8">
      <w:pPr>
        <w:spacing w:after="0"/>
        <w:sectPr w:rsidR="003C14C8" w:rsidSect="007948D7">
          <w:pgSz w:w="11906" w:h="16838"/>
          <w:pgMar w:top="851" w:right="851" w:bottom="851" w:left="851" w:header="709" w:footer="397" w:gutter="0"/>
          <w:cols w:space="708"/>
          <w:docGrid w:linePitch="360"/>
        </w:sectPr>
      </w:pPr>
    </w:p>
    <w:p w:rsidR="0085450F" w:rsidRDefault="004508E3" w:rsidP="001A597B">
      <w:pPr>
        <w:pStyle w:val="Heading2"/>
      </w:pPr>
      <w:bookmarkStart w:id="53" w:name="_Toc444261248"/>
      <w:r>
        <w:lastRenderedPageBreak/>
        <w:t>Section 2:</w:t>
      </w:r>
      <w:r w:rsidR="00B91BA2">
        <w:t xml:space="preserve"> </w:t>
      </w:r>
      <w:r w:rsidR="0085450F">
        <w:t>Planned admission</w:t>
      </w:r>
      <w:bookmarkEnd w:id="50"/>
      <w:r w:rsidR="00441499">
        <w:t xml:space="preserve"> to ward</w:t>
      </w:r>
      <w:bookmarkEnd w:id="53"/>
    </w:p>
    <w:p w:rsidR="00414EFE" w:rsidRPr="00EE5912" w:rsidRDefault="0085450F" w:rsidP="00B41C93">
      <w:r w:rsidRPr="008B13CD">
        <w:t xml:space="preserve">A planned admission </w:t>
      </w:r>
      <w:r w:rsidR="003A6FFC">
        <w:t>occurs</w:t>
      </w:r>
      <w:r w:rsidRPr="008B13CD">
        <w:t xml:space="preserve"> following the identification of a </w:t>
      </w:r>
      <w:r w:rsidR="008053AD">
        <w:t xml:space="preserve">health care </w:t>
      </w:r>
      <w:r w:rsidRPr="008B13CD">
        <w:t xml:space="preserve">need </w:t>
      </w:r>
      <w:r w:rsidR="008053AD">
        <w:t>that requires</w:t>
      </w:r>
      <w:r w:rsidRPr="008B13CD">
        <w:t xml:space="preserve"> non</w:t>
      </w:r>
      <w:r w:rsidR="008053AD">
        <w:t>-</w:t>
      </w:r>
      <w:r w:rsidRPr="008B13CD">
        <w:t xml:space="preserve">urgent hospitalisation. This process will occur through the </w:t>
      </w:r>
      <w:r w:rsidR="00545A2C">
        <w:t>general practitioner (GP) or s</w:t>
      </w:r>
      <w:r w:rsidRPr="008B13CD">
        <w:t xml:space="preserve">pecialist initiating the admission process. </w:t>
      </w:r>
      <w:r w:rsidR="00414EFE" w:rsidRPr="00EE5912">
        <w:t xml:space="preserve">It is imperative that from this early stage the </w:t>
      </w:r>
      <w:r w:rsidR="00414EFE">
        <w:t>i</w:t>
      </w:r>
      <w:r w:rsidR="00414EFE" w:rsidRPr="00EE5912">
        <w:t>dentification of hospital type and location</w:t>
      </w:r>
      <w:r w:rsidR="00414EFE">
        <w:t xml:space="preserve"> is considered. This may be influenced by previous hospital stays, whether or not the individual has private health insurance and the referring doctor.</w:t>
      </w:r>
    </w:p>
    <w:tbl>
      <w:tblPr>
        <w:tblStyle w:val="TableGrid"/>
        <w:tblW w:w="15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6095"/>
        <w:gridCol w:w="6095"/>
      </w:tblGrid>
      <w:tr w:rsidR="0085450F" w:rsidRPr="00B91BA2" w:rsidTr="00B41C93">
        <w:trPr>
          <w:cantSplit/>
          <w:trHeight w:val="77"/>
          <w:tblHeader/>
          <w:jc w:val="center"/>
        </w:trPr>
        <w:tc>
          <w:tcPr>
            <w:tcW w:w="3293" w:type="dxa"/>
            <w:tcBorders>
              <w:bottom w:val="single" w:sz="18" w:space="0" w:color="FFFFFF" w:themeColor="background1"/>
              <w:right w:val="single" w:sz="8" w:space="0" w:color="FFFFFF" w:themeColor="background1"/>
            </w:tcBorders>
            <w:shd w:val="clear" w:color="auto" w:fill="AD4351"/>
          </w:tcPr>
          <w:p w:rsidR="0085450F" w:rsidRPr="00B91BA2" w:rsidRDefault="0085450F" w:rsidP="001A597B">
            <w:pPr>
              <w:keepLines/>
              <w:spacing w:before="80" w:after="80"/>
              <w:rPr>
                <w:rFonts w:eastAsia="Times New Roman"/>
                <w:b/>
                <w:bCs/>
                <w:color w:val="FFFFFF" w:themeColor="background1"/>
                <w:szCs w:val="24"/>
              </w:rPr>
            </w:pPr>
            <w:bookmarkStart w:id="54" w:name="_Toc418259605"/>
            <w:bookmarkStart w:id="55" w:name="_Toc418259923"/>
            <w:r w:rsidRPr="00B91BA2">
              <w:rPr>
                <w:rFonts w:eastAsia="Times New Roman"/>
                <w:b/>
                <w:bCs/>
                <w:color w:val="FFFFFF" w:themeColor="background1"/>
                <w:szCs w:val="24"/>
              </w:rPr>
              <w:t>Planned admission</w:t>
            </w:r>
            <w:bookmarkEnd w:id="54"/>
            <w:bookmarkEnd w:id="55"/>
            <w:r w:rsidR="00441499" w:rsidRPr="00B91BA2">
              <w:rPr>
                <w:rFonts w:eastAsia="Times New Roman"/>
                <w:b/>
                <w:bCs/>
                <w:color w:val="FFFFFF" w:themeColor="background1"/>
                <w:szCs w:val="24"/>
              </w:rPr>
              <w:t xml:space="preserve"> to ward</w:t>
            </w:r>
          </w:p>
        </w:tc>
        <w:tc>
          <w:tcPr>
            <w:tcW w:w="6095" w:type="dxa"/>
            <w:tcBorders>
              <w:left w:val="single" w:sz="8" w:space="0" w:color="FFFFFF" w:themeColor="background1"/>
              <w:bottom w:val="single" w:sz="18" w:space="0" w:color="FFFFFF" w:themeColor="background1"/>
              <w:right w:val="single" w:sz="8" w:space="0" w:color="FFFFFF" w:themeColor="background1"/>
            </w:tcBorders>
            <w:shd w:val="clear" w:color="auto" w:fill="AD4351"/>
          </w:tcPr>
          <w:p w:rsidR="0085450F" w:rsidRPr="00B91BA2" w:rsidRDefault="0085450F" w:rsidP="001A597B">
            <w:pPr>
              <w:keepLines/>
              <w:spacing w:before="80" w:after="80"/>
              <w:ind w:right="-187"/>
              <w:rPr>
                <w:rFonts w:eastAsia="Times New Roman"/>
                <w:b/>
                <w:bCs/>
                <w:color w:val="FFFFFF" w:themeColor="background1"/>
                <w:szCs w:val="24"/>
              </w:rPr>
            </w:pPr>
            <w:bookmarkStart w:id="56" w:name="_Toc418259606"/>
            <w:bookmarkStart w:id="57" w:name="_Toc418259924"/>
            <w:r w:rsidRPr="00B91BA2">
              <w:rPr>
                <w:rFonts w:eastAsia="Times New Roman"/>
                <w:b/>
                <w:bCs/>
                <w:color w:val="FFFFFF" w:themeColor="background1"/>
                <w:szCs w:val="24"/>
              </w:rPr>
              <w:t>D</w:t>
            </w:r>
            <w:r w:rsidR="001E423D" w:rsidRPr="00B91BA2">
              <w:rPr>
                <w:rFonts w:eastAsia="Times New Roman"/>
                <w:b/>
                <w:bCs/>
                <w:color w:val="FFFFFF" w:themeColor="background1"/>
                <w:szCs w:val="24"/>
              </w:rPr>
              <w:t>isability service organisation</w:t>
            </w:r>
            <w:r w:rsidR="00A925DE" w:rsidRPr="00B91BA2">
              <w:rPr>
                <w:rFonts w:eastAsia="Times New Roman"/>
                <w:b/>
                <w:bCs/>
                <w:color w:val="FFFFFF" w:themeColor="background1"/>
                <w:szCs w:val="24"/>
              </w:rPr>
              <w:t xml:space="preserve"> roles and </w:t>
            </w:r>
            <w:r w:rsidR="001E423D" w:rsidRPr="00B91BA2">
              <w:rPr>
                <w:rFonts w:eastAsia="Times New Roman"/>
                <w:b/>
                <w:bCs/>
                <w:color w:val="FFFFFF" w:themeColor="background1"/>
                <w:szCs w:val="24"/>
              </w:rPr>
              <w:t>re</w:t>
            </w:r>
            <w:r w:rsidRPr="00B91BA2">
              <w:rPr>
                <w:rFonts w:eastAsia="Times New Roman"/>
                <w:b/>
                <w:bCs/>
                <w:color w:val="FFFFFF" w:themeColor="background1"/>
                <w:szCs w:val="24"/>
              </w:rPr>
              <w:t>sponsibilities</w:t>
            </w:r>
            <w:bookmarkEnd w:id="56"/>
            <w:bookmarkEnd w:id="57"/>
          </w:p>
        </w:tc>
        <w:tc>
          <w:tcPr>
            <w:tcW w:w="6095" w:type="dxa"/>
            <w:tcBorders>
              <w:left w:val="single" w:sz="8" w:space="0" w:color="FFFFFF" w:themeColor="background1"/>
              <w:bottom w:val="single" w:sz="18" w:space="0" w:color="FFFFFF" w:themeColor="background1"/>
            </w:tcBorders>
            <w:shd w:val="clear" w:color="auto" w:fill="AD4351"/>
          </w:tcPr>
          <w:p w:rsidR="0085450F" w:rsidRPr="00B91BA2" w:rsidRDefault="0085450F" w:rsidP="001A597B">
            <w:pPr>
              <w:keepLines/>
              <w:spacing w:before="80" w:after="80"/>
              <w:rPr>
                <w:rFonts w:eastAsia="Times New Roman"/>
                <w:b/>
                <w:bCs/>
                <w:color w:val="FFFFFF" w:themeColor="background1"/>
                <w:szCs w:val="24"/>
              </w:rPr>
            </w:pPr>
            <w:bookmarkStart w:id="58" w:name="_Toc418259607"/>
            <w:bookmarkStart w:id="59" w:name="_Toc418259925"/>
            <w:r w:rsidRPr="00B91BA2">
              <w:rPr>
                <w:rFonts w:eastAsia="Times New Roman"/>
                <w:b/>
                <w:bCs/>
                <w:color w:val="FFFFFF" w:themeColor="background1"/>
                <w:szCs w:val="24"/>
              </w:rPr>
              <w:t xml:space="preserve">Hospital </w:t>
            </w:r>
            <w:r w:rsidR="00A925DE" w:rsidRPr="00B91BA2">
              <w:rPr>
                <w:rFonts w:eastAsia="Times New Roman"/>
                <w:b/>
                <w:bCs/>
                <w:color w:val="FFFFFF" w:themeColor="background1"/>
                <w:szCs w:val="24"/>
              </w:rPr>
              <w:t xml:space="preserve">staff roles and </w:t>
            </w:r>
            <w:r w:rsidRPr="00B91BA2">
              <w:rPr>
                <w:rFonts w:eastAsia="Times New Roman"/>
                <w:b/>
                <w:bCs/>
                <w:color w:val="FFFFFF" w:themeColor="background1"/>
                <w:szCs w:val="24"/>
              </w:rPr>
              <w:t>responsibilities</w:t>
            </w:r>
            <w:bookmarkEnd w:id="58"/>
            <w:bookmarkEnd w:id="59"/>
          </w:p>
        </w:tc>
      </w:tr>
      <w:tr w:rsidR="0085450F" w:rsidRPr="0085450F" w:rsidTr="00B41C93">
        <w:trPr>
          <w:cantSplit/>
          <w:jc w:val="center"/>
        </w:trPr>
        <w:tc>
          <w:tcPr>
            <w:tcW w:w="3293" w:type="dxa"/>
            <w:tcBorders>
              <w:top w:val="single" w:sz="18" w:space="0" w:color="FFFFFF" w:themeColor="background1"/>
              <w:bottom w:val="single" w:sz="18" w:space="0" w:color="FFFFFF" w:themeColor="background1"/>
              <w:right w:val="single" w:sz="8" w:space="0" w:color="FFFFFF" w:themeColor="background1"/>
            </w:tcBorders>
            <w:shd w:val="clear" w:color="auto" w:fill="EBD0D4"/>
          </w:tcPr>
          <w:p w:rsidR="004B6765" w:rsidRDefault="001105DE" w:rsidP="004B6765">
            <w:pPr>
              <w:pStyle w:val="likeheading3"/>
              <w:keepNext w:val="0"/>
              <w:spacing w:before="0" w:after="0"/>
              <w:ind w:right="-108"/>
              <w:rPr>
                <w:color w:val="EBD0D4"/>
              </w:rPr>
            </w:pPr>
            <w:bookmarkStart w:id="60" w:name="_Toc416679059"/>
            <w:bookmarkStart w:id="61" w:name="_Toc435100387"/>
            <w:r w:rsidRPr="004B6765">
              <w:rPr>
                <w:b w:val="0"/>
                <w:bCs w:val="0"/>
                <w:color w:val="EBD0D4"/>
                <w:sz w:val="2"/>
                <w:szCs w:val="2"/>
              </w:rPr>
              <w:t>Planned admission to ward</w:t>
            </w:r>
            <w:r w:rsidRPr="004B6765">
              <w:rPr>
                <w:color w:val="EBD0D4"/>
              </w:rPr>
              <w:t xml:space="preserve"> </w:t>
            </w:r>
          </w:p>
          <w:p w:rsidR="0085450F" w:rsidRPr="0085450F" w:rsidRDefault="0085450F" w:rsidP="004B6765">
            <w:pPr>
              <w:pStyle w:val="likeheading3"/>
              <w:keepNext w:val="0"/>
              <w:spacing w:before="0" w:after="0"/>
              <w:ind w:right="-108"/>
            </w:pPr>
            <w:r w:rsidRPr="0085450F">
              <w:t>Admission via regular GP</w:t>
            </w:r>
            <w:bookmarkEnd w:id="60"/>
            <w:bookmarkEnd w:id="61"/>
          </w:p>
          <w:p w:rsidR="0085450F" w:rsidRPr="0085450F" w:rsidRDefault="0085450F" w:rsidP="001A597B">
            <w:pPr>
              <w:keepLines/>
              <w:autoSpaceDE w:val="0"/>
              <w:autoSpaceDN w:val="0"/>
              <w:adjustRightInd w:val="0"/>
              <w:spacing w:after="0"/>
              <w:contextualSpacing/>
            </w:pPr>
            <w:r w:rsidRPr="0085450F">
              <w:t xml:space="preserve">A potential health issue is identified by the DSO staff requiring GP referral. </w:t>
            </w:r>
          </w:p>
        </w:tc>
        <w:tc>
          <w:tcPr>
            <w:tcW w:w="6095"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BD0D4"/>
          </w:tcPr>
          <w:p w:rsidR="001105DE" w:rsidRPr="004B6765" w:rsidRDefault="001105DE" w:rsidP="004B6765">
            <w:pPr>
              <w:keepLines/>
              <w:spacing w:after="0"/>
              <w:rPr>
                <w:color w:val="EBD0D4"/>
                <w:sz w:val="2"/>
                <w:szCs w:val="2"/>
              </w:rPr>
            </w:pPr>
            <w:r w:rsidRPr="004B6765">
              <w:rPr>
                <w:rFonts w:eastAsia="Times New Roman"/>
                <w:b/>
                <w:bCs/>
                <w:color w:val="EBD0D4"/>
                <w:sz w:val="2"/>
                <w:szCs w:val="2"/>
              </w:rPr>
              <w:t>Disability service organisation roles and responsibilities</w:t>
            </w:r>
            <w:r w:rsidRPr="004B6765">
              <w:rPr>
                <w:color w:val="EBD0D4"/>
                <w:sz w:val="2"/>
                <w:szCs w:val="2"/>
              </w:rPr>
              <w:t xml:space="preserve"> </w:t>
            </w:r>
          </w:p>
          <w:p w:rsidR="0085450F" w:rsidRDefault="00172D8A" w:rsidP="004B6765">
            <w:pPr>
              <w:keepLines/>
              <w:spacing w:after="40"/>
            </w:pPr>
            <w:r>
              <w:t>R</w:t>
            </w:r>
            <w:r w:rsidR="0085450F" w:rsidRPr="0085450F">
              <w:t>efer the individual to his/her GP as the first point of contact – the GP will then determine the required need and admission</w:t>
            </w:r>
            <w:r w:rsidR="007B25E4">
              <w:t>.</w:t>
            </w:r>
            <w:r w:rsidR="0085450F" w:rsidRPr="0085450F">
              <w:t xml:space="preserve"> </w:t>
            </w:r>
          </w:p>
          <w:p w:rsidR="00B82B4F" w:rsidRPr="0085450F" w:rsidRDefault="00172D8A" w:rsidP="001A597B">
            <w:pPr>
              <w:keepLines/>
              <w:spacing w:before="40" w:after="40"/>
            </w:pPr>
            <w:r>
              <w:t>E</w:t>
            </w:r>
            <w:r w:rsidR="00B82B4F" w:rsidRPr="0085450F">
              <w:t xml:space="preserve">nsure that communication between the </w:t>
            </w:r>
            <w:r w:rsidR="00B82B4F">
              <w:t>GP</w:t>
            </w:r>
            <w:r w:rsidR="00B82B4F" w:rsidRPr="0085450F">
              <w:t xml:space="preserve"> and the </w:t>
            </w:r>
            <w:r w:rsidR="00B82B4F">
              <w:t xml:space="preserve">DSO staff and/or the </w:t>
            </w:r>
            <w:r w:rsidR="00B82B4F" w:rsidRPr="0085450F">
              <w:t>individual</w:t>
            </w:r>
            <w:r w:rsidR="00B82B4F">
              <w:t>’</w:t>
            </w:r>
            <w:r w:rsidR="00B82B4F" w:rsidRPr="0085450F">
              <w:t>s representative occurs</w:t>
            </w:r>
            <w:r w:rsidR="00B82B4F">
              <w:t>.</w:t>
            </w:r>
          </w:p>
          <w:p w:rsidR="0085450F" w:rsidRPr="0085450F" w:rsidRDefault="0085450F" w:rsidP="001A597B">
            <w:pPr>
              <w:keepLines/>
              <w:spacing w:before="40" w:after="40"/>
            </w:pPr>
            <w:r w:rsidRPr="0085450F">
              <w:t xml:space="preserve">Where required the GP will then commence the process either through planning this admission directly (if admitting rights are present) or referring to the appropriate specialist. </w:t>
            </w:r>
          </w:p>
        </w:tc>
        <w:tc>
          <w:tcPr>
            <w:tcW w:w="6095" w:type="dxa"/>
            <w:tcBorders>
              <w:top w:val="single" w:sz="18" w:space="0" w:color="FFFFFF" w:themeColor="background1"/>
              <w:left w:val="single" w:sz="8" w:space="0" w:color="FFFFFF" w:themeColor="background1"/>
              <w:bottom w:val="single" w:sz="18" w:space="0" w:color="FFFFFF" w:themeColor="background1"/>
            </w:tcBorders>
            <w:shd w:val="clear" w:color="auto" w:fill="EBD0D4"/>
          </w:tcPr>
          <w:p w:rsidR="001105DE" w:rsidRPr="004B6765" w:rsidRDefault="001105DE" w:rsidP="004B6765">
            <w:pPr>
              <w:keepLines/>
              <w:spacing w:after="0"/>
              <w:rPr>
                <w:color w:val="EBD0D4"/>
                <w:sz w:val="2"/>
                <w:szCs w:val="2"/>
              </w:rPr>
            </w:pPr>
            <w:r w:rsidRPr="004B6765">
              <w:rPr>
                <w:rFonts w:eastAsia="Times New Roman"/>
                <w:b/>
                <w:bCs/>
                <w:color w:val="EBD0D4"/>
                <w:sz w:val="2"/>
                <w:szCs w:val="2"/>
              </w:rPr>
              <w:t>Hospital staff roles and responsibilities</w:t>
            </w:r>
          </w:p>
          <w:p w:rsidR="0085450F" w:rsidRPr="0085450F" w:rsidRDefault="00AB4AFA" w:rsidP="004B6765">
            <w:pPr>
              <w:pStyle w:val="ListParagraph"/>
              <w:keepLines/>
              <w:numPr>
                <w:ilvl w:val="0"/>
                <w:numId w:val="19"/>
              </w:numPr>
              <w:spacing w:after="40"/>
              <w:ind w:left="454" w:hanging="284"/>
            </w:pPr>
            <w:r>
              <w:t>L</w:t>
            </w:r>
            <w:r w:rsidR="0085450F" w:rsidRPr="0085450F">
              <w:t>iaise with the individual’s GP and the DSO staff</w:t>
            </w:r>
            <w:r w:rsidR="001E423D">
              <w:t xml:space="preserve"> </w:t>
            </w:r>
            <w:r w:rsidR="001E423D" w:rsidRPr="0085450F">
              <w:t>(or individual’s representative)</w:t>
            </w:r>
            <w:r w:rsidR="0085450F" w:rsidRPr="0085450F">
              <w:t xml:space="preserve"> to facilitate admission of the individual to hospital</w:t>
            </w:r>
            <w:r w:rsidR="00B82B4F">
              <w:t>.</w:t>
            </w:r>
            <w:r w:rsidR="0085450F" w:rsidRPr="0085450F">
              <w:t xml:space="preserve"> </w:t>
            </w:r>
          </w:p>
        </w:tc>
      </w:tr>
      <w:tr w:rsidR="0085450F" w:rsidRPr="0085450F" w:rsidTr="00B41C93">
        <w:trPr>
          <w:cantSplit/>
          <w:jc w:val="center"/>
        </w:trPr>
        <w:tc>
          <w:tcPr>
            <w:tcW w:w="3293" w:type="dxa"/>
            <w:tcBorders>
              <w:top w:val="single" w:sz="18" w:space="0" w:color="FFFFFF" w:themeColor="background1"/>
              <w:bottom w:val="single" w:sz="18" w:space="0" w:color="FFFFFF" w:themeColor="background1"/>
              <w:right w:val="single" w:sz="8" w:space="0" w:color="FFFFFF" w:themeColor="background1"/>
            </w:tcBorders>
            <w:shd w:val="clear" w:color="auto" w:fill="F5E7E9"/>
          </w:tcPr>
          <w:p w:rsidR="004B6765" w:rsidRDefault="001105DE" w:rsidP="004B6765">
            <w:pPr>
              <w:pStyle w:val="likeheading3"/>
              <w:keepNext w:val="0"/>
              <w:spacing w:before="0" w:after="0"/>
              <w:ind w:right="-108"/>
              <w:rPr>
                <w:color w:val="F5E7E9"/>
              </w:rPr>
            </w:pPr>
            <w:bookmarkStart w:id="62" w:name="_Toc416679060"/>
            <w:bookmarkStart w:id="63" w:name="_Toc435100388"/>
            <w:r w:rsidRPr="004B6765">
              <w:rPr>
                <w:b w:val="0"/>
                <w:bCs w:val="0"/>
                <w:color w:val="F5E7E9"/>
                <w:sz w:val="2"/>
                <w:szCs w:val="2"/>
              </w:rPr>
              <w:t>Planned admission to ward</w:t>
            </w:r>
            <w:r w:rsidRPr="004B6765">
              <w:rPr>
                <w:color w:val="F5E7E9"/>
              </w:rPr>
              <w:t xml:space="preserve"> </w:t>
            </w:r>
          </w:p>
          <w:p w:rsidR="0085450F" w:rsidRPr="0085450F" w:rsidRDefault="0085450F" w:rsidP="004B6765">
            <w:pPr>
              <w:pStyle w:val="likeheading3"/>
              <w:keepNext w:val="0"/>
              <w:spacing w:before="0" w:after="0"/>
              <w:ind w:right="-108"/>
            </w:pPr>
            <w:r w:rsidRPr="0085450F">
              <w:t>Admission via specialist</w:t>
            </w:r>
            <w:bookmarkEnd w:id="62"/>
            <w:bookmarkEnd w:id="63"/>
            <w:r w:rsidRPr="0085450F">
              <w:t xml:space="preserve"> </w:t>
            </w:r>
          </w:p>
          <w:p w:rsidR="0085450F" w:rsidRPr="0085450F" w:rsidRDefault="0085450F" w:rsidP="001A597B">
            <w:pPr>
              <w:keepLines/>
            </w:pPr>
            <w:r w:rsidRPr="0085450F">
              <w:t>(if applicable)</w:t>
            </w:r>
          </w:p>
          <w:p w:rsidR="0085450F" w:rsidRPr="0085450F" w:rsidRDefault="0085450F" w:rsidP="001A597B">
            <w:pPr>
              <w:keepLines/>
              <w:rPr>
                <w:b/>
              </w:rPr>
            </w:pPr>
            <w:r w:rsidRPr="0085450F">
              <w:t xml:space="preserve">Following identification of a potential health issue by the DSO staff, the individual is referred to a </w:t>
            </w:r>
            <w:r w:rsidR="00414EFE">
              <w:t>S</w:t>
            </w:r>
            <w:r w:rsidRPr="0085450F">
              <w:t>pecialist (also via GP referral).</w:t>
            </w:r>
          </w:p>
        </w:tc>
        <w:tc>
          <w:tcPr>
            <w:tcW w:w="6095"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F5E7E9"/>
          </w:tcPr>
          <w:p w:rsidR="001105DE" w:rsidRPr="004B6765" w:rsidRDefault="001105DE" w:rsidP="004B6765">
            <w:pPr>
              <w:keepLines/>
              <w:spacing w:after="0"/>
              <w:rPr>
                <w:color w:val="F5E7E9"/>
                <w:sz w:val="2"/>
                <w:szCs w:val="2"/>
              </w:rPr>
            </w:pPr>
            <w:r w:rsidRPr="004B6765">
              <w:rPr>
                <w:rFonts w:eastAsia="Times New Roman"/>
                <w:b/>
                <w:bCs/>
                <w:color w:val="F5E7E9"/>
                <w:sz w:val="2"/>
                <w:szCs w:val="2"/>
              </w:rPr>
              <w:t>Disability service organisation roles and responsibilities</w:t>
            </w:r>
          </w:p>
          <w:p w:rsidR="0085450F" w:rsidRDefault="007B25E4" w:rsidP="004B6765">
            <w:pPr>
              <w:pStyle w:val="ListParagraph"/>
              <w:keepLines/>
              <w:numPr>
                <w:ilvl w:val="0"/>
                <w:numId w:val="19"/>
              </w:numPr>
              <w:spacing w:after="40"/>
              <w:ind w:left="451" w:hanging="283"/>
            </w:pPr>
            <w:r>
              <w:t>A</w:t>
            </w:r>
            <w:r w:rsidR="0085450F" w:rsidRPr="0085450F">
              <w:t>ccompany the individual to their appointment (if appropriate) or organise their representative to accompany the</w:t>
            </w:r>
            <w:r w:rsidR="001E423D">
              <w:t>m</w:t>
            </w:r>
            <w:r>
              <w:t>.</w:t>
            </w:r>
            <w:r w:rsidR="0085450F" w:rsidRPr="0085450F">
              <w:t xml:space="preserve"> </w:t>
            </w:r>
          </w:p>
          <w:p w:rsidR="00414EFE" w:rsidRDefault="007B25E4" w:rsidP="001A597B">
            <w:pPr>
              <w:pStyle w:val="ListParagraph"/>
              <w:keepLines/>
              <w:numPr>
                <w:ilvl w:val="0"/>
                <w:numId w:val="19"/>
              </w:numPr>
              <w:spacing w:before="40" w:after="40"/>
              <w:ind w:left="451" w:hanging="283"/>
            </w:pPr>
            <w:r>
              <w:t>S</w:t>
            </w:r>
            <w:r w:rsidR="00414EFE">
              <w:t>upport the individual to participate in the consultation</w:t>
            </w:r>
            <w:r>
              <w:t>.</w:t>
            </w:r>
          </w:p>
          <w:p w:rsidR="0085450F" w:rsidRPr="0085450F" w:rsidRDefault="007B25E4" w:rsidP="001A597B">
            <w:pPr>
              <w:pStyle w:val="ListParagraph"/>
              <w:keepLines/>
              <w:numPr>
                <w:ilvl w:val="0"/>
                <w:numId w:val="19"/>
              </w:numPr>
              <w:spacing w:before="40" w:after="40"/>
              <w:ind w:left="451" w:hanging="283"/>
            </w:pPr>
            <w:r w:rsidRPr="0085450F">
              <w:t>E</w:t>
            </w:r>
            <w:r w:rsidR="0085450F" w:rsidRPr="0085450F">
              <w:t>nsure that communication between the specialist and the individual</w:t>
            </w:r>
            <w:r w:rsidR="00526A44">
              <w:t>’</w:t>
            </w:r>
            <w:r w:rsidR="0085450F" w:rsidRPr="0085450F">
              <w:t xml:space="preserve">s representative occurs if the </w:t>
            </w:r>
            <w:r w:rsidRPr="0085450F">
              <w:t>R</w:t>
            </w:r>
            <w:r w:rsidR="0085450F" w:rsidRPr="0085450F">
              <w:t>epresentative is unable to accompany the individual to their appointment</w:t>
            </w:r>
            <w:r>
              <w:t>.</w:t>
            </w:r>
          </w:p>
          <w:p w:rsidR="0085450F" w:rsidRPr="0085450F" w:rsidRDefault="007B25E4" w:rsidP="001A597B">
            <w:pPr>
              <w:pStyle w:val="ListParagraph"/>
              <w:keepLines/>
              <w:numPr>
                <w:ilvl w:val="0"/>
                <w:numId w:val="19"/>
              </w:numPr>
              <w:spacing w:before="40" w:after="40"/>
              <w:ind w:left="451" w:hanging="283"/>
            </w:pPr>
            <w:r>
              <w:t>E</w:t>
            </w:r>
            <w:r w:rsidR="00414EFE">
              <w:t xml:space="preserve">ither attend </w:t>
            </w:r>
            <w:r w:rsidR="0085450F" w:rsidRPr="0085450F">
              <w:t xml:space="preserve">or </w:t>
            </w:r>
            <w:r w:rsidR="00414EFE">
              <w:t xml:space="preserve">ensure </w:t>
            </w:r>
            <w:r w:rsidR="0085450F" w:rsidRPr="0085450F">
              <w:t>the i</w:t>
            </w:r>
            <w:r w:rsidR="00414EFE">
              <w:t xml:space="preserve">ndividual’s representative </w:t>
            </w:r>
            <w:r w:rsidR="0085450F" w:rsidRPr="0085450F">
              <w:t>attends this consultation to ensure the needs of the individual are identified and planning commences</w:t>
            </w:r>
            <w:r>
              <w:t>.</w:t>
            </w:r>
          </w:p>
          <w:p w:rsidR="0085450F" w:rsidRPr="0085450F" w:rsidRDefault="007B25E4" w:rsidP="001A597B">
            <w:pPr>
              <w:pStyle w:val="ListParagraph"/>
              <w:keepLines/>
              <w:numPr>
                <w:ilvl w:val="0"/>
                <w:numId w:val="19"/>
              </w:numPr>
              <w:spacing w:before="40" w:after="40"/>
              <w:ind w:left="451" w:hanging="283"/>
            </w:pPr>
            <w:r w:rsidRPr="00EE5912">
              <w:t>E</w:t>
            </w:r>
            <w:r w:rsidR="00414EFE" w:rsidRPr="00EE5912">
              <w:t>nsure that discharge planning will be suitable and appropriate to the facility</w:t>
            </w:r>
            <w:r w:rsidR="00414EFE">
              <w:t xml:space="preserve"> or identify the need for alterative accommodation</w:t>
            </w:r>
            <w:r w:rsidR="00414EFE" w:rsidRPr="00EE5912">
              <w:t>.</w:t>
            </w:r>
          </w:p>
        </w:tc>
        <w:tc>
          <w:tcPr>
            <w:tcW w:w="6095" w:type="dxa"/>
            <w:tcBorders>
              <w:top w:val="single" w:sz="18" w:space="0" w:color="FFFFFF" w:themeColor="background1"/>
              <w:left w:val="single" w:sz="8" w:space="0" w:color="FFFFFF" w:themeColor="background1"/>
              <w:bottom w:val="single" w:sz="18" w:space="0" w:color="FFFFFF" w:themeColor="background1"/>
            </w:tcBorders>
            <w:shd w:val="clear" w:color="auto" w:fill="F5E7E9"/>
          </w:tcPr>
          <w:p w:rsidR="001105DE" w:rsidRPr="004B6765" w:rsidRDefault="001105DE" w:rsidP="004B6765">
            <w:pPr>
              <w:keepLines/>
              <w:spacing w:after="0"/>
              <w:ind w:left="168"/>
              <w:rPr>
                <w:color w:val="F5E7E9"/>
                <w:sz w:val="2"/>
                <w:szCs w:val="2"/>
              </w:rPr>
            </w:pPr>
            <w:r w:rsidRPr="004B6765">
              <w:rPr>
                <w:rFonts w:eastAsia="Times New Roman"/>
                <w:b/>
                <w:bCs/>
                <w:color w:val="F5E7E9"/>
                <w:sz w:val="2"/>
                <w:szCs w:val="2"/>
              </w:rPr>
              <w:t>Hospital staff roles and responsibilities</w:t>
            </w:r>
          </w:p>
          <w:p w:rsidR="0085450F" w:rsidRPr="0085450F" w:rsidRDefault="00AB4AFA" w:rsidP="004B6765">
            <w:pPr>
              <w:pStyle w:val="ListParagraph"/>
              <w:keepLines/>
              <w:numPr>
                <w:ilvl w:val="0"/>
                <w:numId w:val="19"/>
              </w:numPr>
              <w:spacing w:after="40"/>
              <w:ind w:left="451" w:hanging="283"/>
            </w:pPr>
            <w:r>
              <w:t>L</w:t>
            </w:r>
            <w:r w:rsidR="00172D8A" w:rsidRPr="0085450F">
              <w:t>iaise</w:t>
            </w:r>
            <w:r w:rsidR="0085450F" w:rsidRPr="0085450F">
              <w:t xml:space="preserve"> with the specialist and the DSO staff (or individual’s representative) to facilitate admission of the individual to hospital</w:t>
            </w:r>
            <w:r w:rsidR="00B82B4F">
              <w:t>.</w:t>
            </w:r>
          </w:p>
        </w:tc>
      </w:tr>
      <w:tr w:rsidR="0085450F" w:rsidRPr="0085450F" w:rsidTr="00B41C93">
        <w:trPr>
          <w:cantSplit/>
          <w:jc w:val="center"/>
        </w:trPr>
        <w:tc>
          <w:tcPr>
            <w:tcW w:w="3293" w:type="dxa"/>
            <w:tcBorders>
              <w:top w:val="single" w:sz="18" w:space="0" w:color="FFFFFF" w:themeColor="background1"/>
              <w:right w:val="single" w:sz="8" w:space="0" w:color="FFFFFF" w:themeColor="background1"/>
            </w:tcBorders>
            <w:shd w:val="clear" w:color="auto" w:fill="EBD0D4"/>
          </w:tcPr>
          <w:p w:rsidR="004B6765" w:rsidRDefault="001105DE" w:rsidP="004B6765">
            <w:pPr>
              <w:pStyle w:val="Heading4"/>
              <w:keepNext w:val="0"/>
              <w:spacing w:before="0" w:after="0"/>
              <w:rPr>
                <w:color w:val="EBD0D4"/>
              </w:rPr>
            </w:pPr>
            <w:bookmarkStart w:id="64" w:name="_Toc416679061"/>
            <w:bookmarkStart w:id="65" w:name="_Toc435100389"/>
            <w:r w:rsidRPr="004B6765">
              <w:rPr>
                <w:b w:val="0"/>
                <w:bCs w:val="0"/>
                <w:color w:val="EBD0D4"/>
                <w:sz w:val="2"/>
                <w:szCs w:val="2"/>
              </w:rPr>
              <w:lastRenderedPageBreak/>
              <w:t>Planned admission to ward</w:t>
            </w:r>
            <w:r w:rsidRPr="004B6765">
              <w:rPr>
                <w:color w:val="EBD0D4"/>
              </w:rPr>
              <w:t xml:space="preserve"> </w:t>
            </w:r>
          </w:p>
          <w:p w:rsidR="0085450F" w:rsidRPr="0085450F" w:rsidRDefault="0085450F" w:rsidP="004B6765">
            <w:pPr>
              <w:pStyle w:val="Heading4"/>
              <w:keepNext w:val="0"/>
              <w:spacing w:before="0" w:after="0"/>
            </w:pPr>
            <w:r w:rsidRPr="0085450F">
              <w:t>Pre admission clinic</w:t>
            </w:r>
            <w:bookmarkEnd w:id="64"/>
            <w:bookmarkEnd w:id="65"/>
          </w:p>
          <w:p w:rsidR="0085450F" w:rsidRPr="0085450F" w:rsidRDefault="0085450F" w:rsidP="001A597B">
            <w:pPr>
              <w:keepLines/>
              <w:autoSpaceDE w:val="0"/>
              <w:autoSpaceDN w:val="0"/>
              <w:adjustRightInd w:val="0"/>
              <w:spacing w:after="240"/>
            </w:pPr>
            <w:r w:rsidRPr="0085450F">
              <w:t xml:space="preserve">Pre admission clinic appointments are critical to ensure optimal patient care occurs at admission and at discharge. </w:t>
            </w:r>
          </w:p>
          <w:p w:rsidR="0085450F" w:rsidRPr="0085450F" w:rsidRDefault="0085450F" w:rsidP="001A597B">
            <w:pPr>
              <w:keepLines/>
              <w:autoSpaceDE w:val="0"/>
              <w:autoSpaceDN w:val="0"/>
              <w:adjustRightInd w:val="0"/>
              <w:spacing w:after="240"/>
            </w:pPr>
            <w:r w:rsidRPr="0085450F">
              <w:t xml:space="preserve">The individual who has legal responsibility for consent should accompany the individual to this appointment – if this is not possible the DSO staff should attend. </w:t>
            </w:r>
          </w:p>
          <w:p w:rsidR="0085450F" w:rsidRPr="0085450F" w:rsidRDefault="0085450F" w:rsidP="001A597B">
            <w:pPr>
              <w:keepLines/>
              <w:autoSpaceDE w:val="0"/>
              <w:autoSpaceDN w:val="0"/>
              <w:adjustRightInd w:val="0"/>
              <w:spacing w:after="120"/>
              <w:rPr>
                <w:b/>
              </w:rPr>
            </w:pPr>
            <w:r w:rsidRPr="0085450F">
              <w:t xml:space="preserve">If the clinic </w:t>
            </w:r>
            <w:r w:rsidRPr="0085450F">
              <w:rPr>
                <w:u w:val="single"/>
              </w:rPr>
              <w:t>does not</w:t>
            </w:r>
            <w:r w:rsidRPr="0085450F">
              <w:t xml:space="preserve"> occur then pre-admission planning with the specialist will </w:t>
            </w:r>
            <w:r w:rsidR="00320A8D">
              <w:t>still require appropriate communication.</w:t>
            </w:r>
            <w:r w:rsidRPr="0085450F">
              <w:rPr>
                <w:b/>
              </w:rPr>
              <w:t xml:space="preserve"> </w:t>
            </w:r>
          </w:p>
        </w:tc>
        <w:tc>
          <w:tcPr>
            <w:tcW w:w="6095" w:type="dxa"/>
            <w:tcBorders>
              <w:top w:val="single" w:sz="18" w:space="0" w:color="FFFFFF" w:themeColor="background1"/>
              <w:left w:val="single" w:sz="8" w:space="0" w:color="FFFFFF" w:themeColor="background1"/>
              <w:right w:val="single" w:sz="8" w:space="0" w:color="FFFFFF" w:themeColor="background1"/>
            </w:tcBorders>
            <w:shd w:val="clear" w:color="auto" w:fill="EBD0D4"/>
          </w:tcPr>
          <w:p w:rsidR="001105DE" w:rsidRPr="004B6765" w:rsidRDefault="001105DE" w:rsidP="004B6765">
            <w:pPr>
              <w:keepLines/>
              <w:spacing w:after="0"/>
              <w:rPr>
                <w:color w:val="EBD0D4"/>
                <w:sz w:val="2"/>
                <w:szCs w:val="2"/>
              </w:rPr>
            </w:pPr>
            <w:r w:rsidRPr="004B6765">
              <w:rPr>
                <w:rFonts w:eastAsia="Times New Roman"/>
                <w:b/>
                <w:bCs/>
                <w:color w:val="EBD0D4"/>
                <w:sz w:val="2"/>
                <w:szCs w:val="2"/>
              </w:rPr>
              <w:t>Disability service organisation roles and responsibilities</w:t>
            </w:r>
            <w:r w:rsidRPr="004B6765">
              <w:rPr>
                <w:color w:val="EBD0D4"/>
                <w:sz w:val="2"/>
                <w:szCs w:val="2"/>
              </w:rPr>
              <w:t xml:space="preserve"> </w:t>
            </w:r>
          </w:p>
          <w:p w:rsidR="0085450F" w:rsidRPr="0085450F" w:rsidRDefault="0085450F" w:rsidP="004B6765">
            <w:pPr>
              <w:keepLines/>
            </w:pPr>
            <w:r w:rsidRPr="0085450F">
              <w:t xml:space="preserve">At the pre-admission </w:t>
            </w:r>
            <w:r w:rsidR="00104CBB">
              <w:t>clinic</w:t>
            </w:r>
            <w:r w:rsidRPr="0085450F">
              <w:t>:</w:t>
            </w:r>
          </w:p>
          <w:p w:rsidR="0085450F" w:rsidRPr="0085450F" w:rsidRDefault="0085450F" w:rsidP="001A597B">
            <w:pPr>
              <w:pStyle w:val="ListParagraph"/>
              <w:keepLines/>
              <w:numPr>
                <w:ilvl w:val="0"/>
                <w:numId w:val="19"/>
              </w:numPr>
              <w:spacing w:before="40" w:after="40"/>
              <w:ind w:left="451" w:hanging="283"/>
            </w:pPr>
            <w:r w:rsidRPr="0085450F">
              <w:t>ensure all documentation is collected and taken to the hospital at the point of admission</w:t>
            </w:r>
          </w:p>
          <w:p w:rsidR="0085450F" w:rsidRPr="0085450F" w:rsidRDefault="0085450F" w:rsidP="001A597B">
            <w:pPr>
              <w:pStyle w:val="ListParagraph"/>
              <w:keepLines/>
              <w:numPr>
                <w:ilvl w:val="0"/>
                <w:numId w:val="19"/>
              </w:numPr>
              <w:spacing w:before="40" w:after="40"/>
              <w:ind w:left="451" w:hanging="283"/>
            </w:pPr>
            <w:r w:rsidRPr="0085450F">
              <w:t>ensure that discharge planning occurs and that the individual, their representative and the DSO are all aware of the process</w:t>
            </w:r>
          </w:p>
          <w:p w:rsidR="0085450F" w:rsidRPr="0085450F" w:rsidRDefault="0085450F" w:rsidP="001A597B">
            <w:pPr>
              <w:pStyle w:val="ListParagraph"/>
              <w:keepLines/>
              <w:numPr>
                <w:ilvl w:val="0"/>
                <w:numId w:val="19"/>
              </w:numPr>
              <w:spacing w:before="40" w:after="40"/>
              <w:ind w:left="451" w:hanging="283"/>
            </w:pPr>
            <w:r w:rsidRPr="0085450F">
              <w:t>ensure that adequate time is allowed for the required needs to be actioned for the hospital stay – i.e. appropr</w:t>
            </w:r>
            <w:r w:rsidR="001E423D">
              <w:t>iate bed, equipment, consent</w:t>
            </w:r>
          </w:p>
          <w:p w:rsidR="0085450F" w:rsidRPr="0085450F" w:rsidRDefault="0085450F" w:rsidP="001A597B">
            <w:pPr>
              <w:pStyle w:val="ListParagraph"/>
              <w:keepLines/>
              <w:numPr>
                <w:ilvl w:val="0"/>
                <w:numId w:val="19"/>
              </w:numPr>
              <w:spacing w:before="40" w:after="40"/>
              <w:ind w:left="451" w:hanging="283"/>
            </w:pPr>
            <w:r w:rsidRPr="0085450F">
              <w:t xml:space="preserve">communicate admission plan details to the individual’s </w:t>
            </w:r>
            <w:r w:rsidR="00414EFE">
              <w:t>representative</w:t>
            </w:r>
          </w:p>
          <w:p w:rsidR="0085450F" w:rsidRPr="0085450F" w:rsidRDefault="0085450F" w:rsidP="001A597B">
            <w:pPr>
              <w:pStyle w:val="ListParagraph"/>
              <w:keepLines/>
              <w:numPr>
                <w:ilvl w:val="0"/>
                <w:numId w:val="19"/>
              </w:numPr>
              <w:spacing w:before="40" w:after="40"/>
              <w:ind w:left="451" w:hanging="283"/>
            </w:pPr>
            <w:proofErr w:type="gramStart"/>
            <w:r w:rsidRPr="0085450F">
              <w:t>ensure</w:t>
            </w:r>
            <w:proofErr w:type="gramEnd"/>
            <w:r w:rsidRPr="0085450F">
              <w:t xml:space="preserve"> discharge planning is appropriate to the individual’s </w:t>
            </w:r>
            <w:r w:rsidR="00414EFE">
              <w:t>DSO</w:t>
            </w:r>
            <w:r w:rsidRPr="0085450F">
              <w:t xml:space="preserve"> – </w:t>
            </w:r>
            <w:r w:rsidR="00414EFE" w:rsidRPr="00EE5912">
              <w:t xml:space="preserve">this may require someone with decision-making authority </w:t>
            </w:r>
            <w:r w:rsidR="00414EFE">
              <w:t>from the DSO to be available/present</w:t>
            </w:r>
            <w:r w:rsidR="00414EFE" w:rsidRPr="00EE5912">
              <w:t>.</w:t>
            </w:r>
          </w:p>
          <w:p w:rsidR="0085450F" w:rsidRPr="0085450F" w:rsidRDefault="0085450F" w:rsidP="001A597B">
            <w:pPr>
              <w:keepLines/>
              <w:ind w:left="360"/>
              <w:contextualSpacing/>
            </w:pPr>
          </w:p>
        </w:tc>
        <w:tc>
          <w:tcPr>
            <w:tcW w:w="6095" w:type="dxa"/>
            <w:tcBorders>
              <w:top w:val="single" w:sz="18" w:space="0" w:color="FFFFFF" w:themeColor="background1"/>
              <w:left w:val="single" w:sz="8" w:space="0" w:color="FFFFFF" w:themeColor="background1"/>
            </w:tcBorders>
            <w:shd w:val="clear" w:color="auto" w:fill="EBD0D4"/>
          </w:tcPr>
          <w:p w:rsidR="001105DE" w:rsidRPr="004B6765" w:rsidRDefault="001105DE" w:rsidP="004B6765">
            <w:pPr>
              <w:keepLines/>
              <w:spacing w:after="0"/>
              <w:rPr>
                <w:color w:val="EBD0D4"/>
                <w:sz w:val="2"/>
                <w:szCs w:val="2"/>
              </w:rPr>
            </w:pPr>
            <w:r w:rsidRPr="004B6765">
              <w:rPr>
                <w:rFonts w:eastAsia="Times New Roman"/>
                <w:b/>
                <w:bCs/>
                <w:color w:val="EBD0D4"/>
                <w:sz w:val="2"/>
                <w:szCs w:val="2"/>
              </w:rPr>
              <w:t>Hospital staff roles and responsibilities</w:t>
            </w:r>
            <w:r w:rsidRPr="004B6765">
              <w:rPr>
                <w:color w:val="EBD0D4"/>
                <w:sz w:val="2"/>
                <w:szCs w:val="2"/>
              </w:rPr>
              <w:t xml:space="preserve"> </w:t>
            </w:r>
          </w:p>
          <w:p w:rsidR="0085450F" w:rsidRPr="0085450F" w:rsidRDefault="0085450F" w:rsidP="004B6765">
            <w:pPr>
              <w:keepLines/>
            </w:pPr>
            <w:r w:rsidRPr="0085450F">
              <w:t>At the pre-admission clinic:</w:t>
            </w:r>
          </w:p>
          <w:p w:rsidR="0085450F" w:rsidRPr="0085450F" w:rsidRDefault="00414EFE" w:rsidP="001A597B">
            <w:pPr>
              <w:pStyle w:val="ListParagraph"/>
              <w:keepLines/>
              <w:numPr>
                <w:ilvl w:val="0"/>
                <w:numId w:val="19"/>
              </w:numPr>
              <w:spacing w:before="40" w:after="40"/>
              <w:ind w:left="451" w:hanging="283"/>
            </w:pPr>
            <w:r>
              <w:t xml:space="preserve">meet with the DSO staff </w:t>
            </w:r>
            <w:r w:rsidR="00665252">
              <w:t>to</w:t>
            </w:r>
            <w:r w:rsidR="0085450F" w:rsidRPr="0085450F">
              <w:t xml:space="preserve"> help plan discharge</w:t>
            </w:r>
            <w:r w:rsidR="00665252">
              <w:t xml:space="preserve"> </w:t>
            </w:r>
          </w:p>
          <w:p w:rsidR="0085450F" w:rsidRPr="0085450F" w:rsidRDefault="0085450F" w:rsidP="001A597B">
            <w:pPr>
              <w:pStyle w:val="ListParagraph"/>
              <w:keepLines/>
              <w:numPr>
                <w:ilvl w:val="0"/>
                <w:numId w:val="19"/>
              </w:numPr>
              <w:spacing w:before="40" w:after="40"/>
              <w:ind w:left="451" w:hanging="283"/>
            </w:pPr>
            <w:r w:rsidRPr="0085450F">
              <w:t>ensure that the individual’s hospital notes and admission details are ‘f</w:t>
            </w:r>
            <w:r w:rsidR="00414EFE">
              <w:t>lagged’ as requiring additional or</w:t>
            </w:r>
            <w:r w:rsidRPr="0085450F">
              <w:t xml:space="preserve"> specific needs</w:t>
            </w:r>
          </w:p>
          <w:p w:rsidR="0085450F" w:rsidRPr="0085450F" w:rsidRDefault="0085450F" w:rsidP="001A597B">
            <w:pPr>
              <w:pStyle w:val="ListParagraph"/>
              <w:keepLines/>
              <w:numPr>
                <w:ilvl w:val="0"/>
                <w:numId w:val="19"/>
              </w:numPr>
              <w:spacing w:before="40" w:after="40"/>
              <w:ind w:left="451" w:hanging="283"/>
            </w:pPr>
            <w:r w:rsidRPr="0085450F">
              <w:t xml:space="preserve">advise the individual and their </w:t>
            </w:r>
            <w:r w:rsidR="00414EFE">
              <w:t>representative</w:t>
            </w:r>
            <w:r w:rsidRPr="0085450F">
              <w:t xml:space="preserve"> or DSO staff of the outcome of the pre admission clinic which may be:</w:t>
            </w:r>
          </w:p>
          <w:p w:rsidR="0085450F" w:rsidRPr="0085450F" w:rsidRDefault="0085450F" w:rsidP="001A597B">
            <w:pPr>
              <w:pStyle w:val="ListParagraph"/>
              <w:keepLines/>
              <w:numPr>
                <w:ilvl w:val="1"/>
                <w:numId w:val="18"/>
              </w:numPr>
              <w:spacing w:before="40" w:after="120"/>
              <w:ind w:left="735" w:hanging="284"/>
            </w:pPr>
            <w:r w:rsidRPr="0085450F">
              <w:t>cancellation</w:t>
            </w:r>
          </w:p>
          <w:p w:rsidR="0085450F" w:rsidRPr="0085450F" w:rsidRDefault="00414EFE" w:rsidP="001A597B">
            <w:pPr>
              <w:pStyle w:val="ListParagraph"/>
              <w:keepLines/>
              <w:numPr>
                <w:ilvl w:val="1"/>
                <w:numId w:val="18"/>
              </w:numPr>
              <w:spacing w:before="40" w:after="120"/>
              <w:ind w:left="735" w:hanging="284"/>
            </w:pPr>
            <w:r>
              <w:t>postponement</w:t>
            </w:r>
          </w:p>
          <w:p w:rsidR="0085450F" w:rsidRPr="0085450F" w:rsidRDefault="00414EFE" w:rsidP="001A597B">
            <w:pPr>
              <w:pStyle w:val="ListParagraph"/>
              <w:keepLines/>
              <w:numPr>
                <w:ilvl w:val="1"/>
                <w:numId w:val="18"/>
              </w:numPr>
              <w:spacing w:before="40" w:after="120"/>
              <w:ind w:left="735" w:hanging="284"/>
            </w:pPr>
            <w:r>
              <w:t>re-schedule</w:t>
            </w:r>
          </w:p>
          <w:p w:rsidR="0085450F" w:rsidRPr="0085450F" w:rsidRDefault="0085450F" w:rsidP="001A597B">
            <w:pPr>
              <w:pStyle w:val="ListParagraph"/>
              <w:keepLines/>
              <w:numPr>
                <w:ilvl w:val="1"/>
                <w:numId w:val="18"/>
              </w:numPr>
              <w:spacing w:before="40" w:after="120"/>
              <w:ind w:left="735" w:hanging="284"/>
            </w:pPr>
            <w:proofErr w:type="gramStart"/>
            <w:r w:rsidRPr="0085450F">
              <w:t>admission</w:t>
            </w:r>
            <w:proofErr w:type="gramEnd"/>
            <w:r w:rsidRPr="0085450F">
              <w:t xml:space="preserve"> as planned.</w:t>
            </w:r>
          </w:p>
          <w:p w:rsidR="0085450F" w:rsidRPr="0085450F" w:rsidRDefault="0085450F" w:rsidP="001A597B">
            <w:pPr>
              <w:keepLines/>
              <w:autoSpaceDE w:val="0"/>
              <w:autoSpaceDN w:val="0"/>
              <w:adjustRightInd w:val="0"/>
              <w:spacing w:after="0"/>
              <w:contextualSpacing/>
            </w:pPr>
          </w:p>
        </w:tc>
      </w:tr>
    </w:tbl>
    <w:p w:rsidR="002F4638" w:rsidRDefault="002F4638" w:rsidP="002F4638">
      <w:pPr>
        <w:pStyle w:val="Subheadlines"/>
      </w:pPr>
      <w:bookmarkStart w:id="66" w:name="_Section_3:_Admission"/>
      <w:bookmarkStart w:id="67" w:name="_Toc435100390"/>
      <w:bookmarkEnd w:id="66"/>
      <w:r>
        <w:br w:type="page"/>
      </w:r>
    </w:p>
    <w:p w:rsidR="00E0422C" w:rsidRDefault="004508E3" w:rsidP="001A597B">
      <w:pPr>
        <w:pStyle w:val="Heading2"/>
      </w:pPr>
      <w:bookmarkStart w:id="68" w:name="_Toc444261249"/>
      <w:r>
        <w:lastRenderedPageBreak/>
        <w:t>Section 3:</w:t>
      </w:r>
      <w:r w:rsidR="00BA51F4">
        <w:t xml:space="preserve"> </w:t>
      </w:r>
      <w:r w:rsidR="00E0422C" w:rsidRPr="008B13CD">
        <w:t>Admission into</w:t>
      </w:r>
      <w:r w:rsidR="00032995">
        <w:t xml:space="preserve"> </w:t>
      </w:r>
      <w:r w:rsidR="00E0422C" w:rsidRPr="008B13CD">
        <w:t>hospital</w:t>
      </w:r>
      <w:bookmarkEnd w:id="51"/>
      <w:bookmarkEnd w:id="52"/>
      <w:bookmarkEnd w:id="67"/>
      <w:bookmarkEnd w:id="68"/>
    </w:p>
    <w:tbl>
      <w:tblPr>
        <w:tblStyle w:val="TableGrid"/>
        <w:tblW w:w="15521" w:type="dxa"/>
        <w:jc w:val="center"/>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6078"/>
        <w:gridCol w:w="6131"/>
      </w:tblGrid>
      <w:tr w:rsidR="00E0422C" w:rsidRPr="00BA51F4" w:rsidTr="00EC2454">
        <w:trPr>
          <w:trHeight w:val="456"/>
          <w:tblHeader/>
          <w:jc w:val="center"/>
        </w:trPr>
        <w:tc>
          <w:tcPr>
            <w:tcW w:w="3312" w:type="dxa"/>
            <w:tcBorders>
              <w:bottom w:val="single" w:sz="18" w:space="0" w:color="FFFFFF" w:themeColor="background1"/>
              <w:right w:val="single" w:sz="8" w:space="0" w:color="FFFFFF" w:themeColor="background1"/>
            </w:tcBorders>
            <w:shd w:val="clear" w:color="auto" w:fill="AD4351"/>
            <w:vAlign w:val="center"/>
          </w:tcPr>
          <w:p w:rsidR="00E0422C" w:rsidRPr="00BA51F4" w:rsidRDefault="00E0422C" w:rsidP="00FE51E7">
            <w:pPr>
              <w:keepNext/>
              <w:keepLines/>
              <w:spacing w:before="80" w:after="80"/>
              <w:rPr>
                <w:rFonts w:eastAsia="Times New Roman"/>
                <w:b/>
                <w:bCs/>
                <w:color w:val="FFFFFF" w:themeColor="background1"/>
                <w:szCs w:val="24"/>
              </w:rPr>
            </w:pPr>
            <w:r w:rsidRPr="00BA51F4">
              <w:rPr>
                <w:rFonts w:eastAsia="Times New Roman"/>
                <w:b/>
                <w:bCs/>
                <w:color w:val="FFFFFF" w:themeColor="background1"/>
                <w:szCs w:val="24"/>
              </w:rPr>
              <w:t>Admission into hospital</w:t>
            </w:r>
          </w:p>
        </w:tc>
        <w:tc>
          <w:tcPr>
            <w:tcW w:w="6078" w:type="dxa"/>
            <w:tcBorders>
              <w:left w:val="single" w:sz="8" w:space="0" w:color="FFFFFF" w:themeColor="background1"/>
              <w:bottom w:val="single" w:sz="18" w:space="0" w:color="FFFFFF" w:themeColor="background1"/>
              <w:right w:val="single" w:sz="8" w:space="0" w:color="FFFFFF" w:themeColor="background1"/>
            </w:tcBorders>
            <w:shd w:val="clear" w:color="auto" w:fill="AD4351"/>
            <w:vAlign w:val="center"/>
          </w:tcPr>
          <w:p w:rsidR="00E0422C" w:rsidRPr="00BA51F4" w:rsidRDefault="00E0422C" w:rsidP="00FE51E7">
            <w:pPr>
              <w:keepNext/>
              <w:keepLines/>
              <w:spacing w:before="80" w:after="80"/>
              <w:rPr>
                <w:rFonts w:eastAsia="Times New Roman"/>
                <w:b/>
                <w:bCs/>
                <w:color w:val="FFFFFF" w:themeColor="background1"/>
                <w:szCs w:val="24"/>
              </w:rPr>
            </w:pPr>
            <w:r w:rsidRPr="00BA51F4">
              <w:rPr>
                <w:rFonts w:eastAsia="Times New Roman"/>
                <w:b/>
                <w:bCs/>
                <w:color w:val="FFFFFF" w:themeColor="background1"/>
                <w:szCs w:val="24"/>
              </w:rPr>
              <w:t xml:space="preserve">Disability service organisation </w:t>
            </w:r>
            <w:r w:rsidR="00A925DE" w:rsidRPr="00BA51F4">
              <w:rPr>
                <w:rFonts w:eastAsia="Times New Roman"/>
                <w:b/>
                <w:bCs/>
                <w:color w:val="FFFFFF" w:themeColor="background1"/>
                <w:szCs w:val="24"/>
              </w:rPr>
              <w:t xml:space="preserve">roles and </w:t>
            </w:r>
            <w:r w:rsidRPr="00BA51F4">
              <w:rPr>
                <w:rFonts w:eastAsia="Times New Roman"/>
                <w:b/>
                <w:bCs/>
                <w:color w:val="FFFFFF" w:themeColor="background1"/>
                <w:szCs w:val="24"/>
              </w:rPr>
              <w:t>responsibilities</w:t>
            </w:r>
          </w:p>
        </w:tc>
        <w:tc>
          <w:tcPr>
            <w:tcW w:w="6131" w:type="dxa"/>
            <w:tcBorders>
              <w:left w:val="single" w:sz="8" w:space="0" w:color="FFFFFF" w:themeColor="background1"/>
              <w:bottom w:val="single" w:sz="18" w:space="0" w:color="FFFFFF" w:themeColor="background1"/>
            </w:tcBorders>
            <w:shd w:val="clear" w:color="auto" w:fill="AD4351"/>
            <w:vAlign w:val="center"/>
          </w:tcPr>
          <w:p w:rsidR="00E0422C" w:rsidRPr="00BA51F4" w:rsidRDefault="00E0422C" w:rsidP="00FE51E7">
            <w:pPr>
              <w:keepNext/>
              <w:keepLines/>
              <w:spacing w:before="80" w:after="80"/>
              <w:rPr>
                <w:rFonts w:eastAsia="Times New Roman"/>
                <w:b/>
                <w:bCs/>
                <w:color w:val="FFFFFF" w:themeColor="background1"/>
                <w:szCs w:val="24"/>
              </w:rPr>
            </w:pPr>
            <w:r w:rsidRPr="00BA51F4">
              <w:rPr>
                <w:rFonts w:eastAsia="Times New Roman"/>
                <w:b/>
                <w:bCs/>
                <w:color w:val="FFFFFF" w:themeColor="background1"/>
                <w:szCs w:val="24"/>
              </w:rPr>
              <w:t xml:space="preserve">Hospital </w:t>
            </w:r>
            <w:r w:rsidR="00A925DE" w:rsidRPr="00BA51F4">
              <w:rPr>
                <w:rFonts w:eastAsia="Times New Roman"/>
                <w:b/>
                <w:bCs/>
                <w:color w:val="FFFFFF" w:themeColor="background1"/>
                <w:szCs w:val="24"/>
              </w:rPr>
              <w:t xml:space="preserve">staff roles and </w:t>
            </w:r>
            <w:r w:rsidRPr="00BA51F4">
              <w:rPr>
                <w:rFonts w:eastAsia="Times New Roman"/>
                <w:b/>
                <w:bCs/>
                <w:color w:val="FFFFFF" w:themeColor="background1"/>
                <w:szCs w:val="24"/>
              </w:rPr>
              <w:t>responsibilities</w:t>
            </w:r>
          </w:p>
        </w:tc>
      </w:tr>
      <w:tr w:rsidR="00E0422C" w:rsidRPr="00D26484" w:rsidTr="00EC2454">
        <w:trPr>
          <w:trHeight w:val="1298"/>
          <w:jc w:val="center"/>
        </w:trPr>
        <w:tc>
          <w:tcPr>
            <w:tcW w:w="3312" w:type="dxa"/>
            <w:tcBorders>
              <w:top w:val="single" w:sz="18" w:space="0" w:color="FFFFFF" w:themeColor="background1"/>
              <w:bottom w:val="single" w:sz="18" w:space="0" w:color="FFFFFF" w:themeColor="background1"/>
              <w:right w:val="single" w:sz="8" w:space="0" w:color="FFFFFF" w:themeColor="background1"/>
            </w:tcBorders>
            <w:shd w:val="clear" w:color="auto" w:fill="EBD0D4"/>
          </w:tcPr>
          <w:p w:rsidR="0082759F" w:rsidRDefault="001105DE" w:rsidP="004B6765">
            <w:pPr>
              <w:pStyle w:val="likeheading3"/>
              <w:spacing w:before="0" w:after="0"/>
              <w:rPr>
                <w:color w:val="EBD0D4"/>
              </w:rPr>
            </w:pPr>
            <w:bookmarkStart w:id="69" w:name="_Toc416679063"/>
            <w:bookmarkStart w:id="70" w:name="_Toc435100391"/>
            <w:r w:rsidRPr="004B6765">
              <w:rPr>
                <w:b w:val="0"/>
                <w:bCs w:val="0"/>
                <w:color w:val="EBD0D4"/>
                <w:sz w:val="2"/>
                <w:szCs w:val="2"/>
              </w:rPr>
              <w:t>Admission into hospital</w:t>
            </w:r>
            <w:r w:rsidRPr="004B6765">
              <w:rPr>
                <w:color w:val="EBD0D4"/>
              </w:rPr>
              <w:t xml:space="preserve"> </w:t>
            </w:r>
          </w:p>
          <w:p w:rsidR="00E0422C" w:rsidRPr="005D366D" w:rsidRDefault="00394278" w:rsidP="004B6765">
            <w:pPr>
              <w:pStyle w:val="likeheading3"/>
              <w:spacing w:before="0" w:after="0"/>
            </w:pPr>
            <w:r>
              <w:t>Plan</w:t>
            </w:r>
            <w:r w:rsidR="00E0422C" w:rsidRPr="005D366D">
              <w:t>ning and preparation for admission to hospital</w:t>
            </w:r>
            <w:bookmarkEnd w:id="69"/>
            <w:bookmarkEnd w:id="70"/>
          </w:p>
          <w:p w:rsidR="00E0422C" w:rsidRDefault="00E0422C" w:rsidP="00FE51E7">
            <w:pPr>
              <w:keepNext/>
              <w:keepLines/>
              <w:autoSpaceDE w:val="0"/>
              <w:autoSpaceDN w:val="0"/>
              <w:adjustRightInd w:val="0"/>
              <w:spacing w:after="0"/>
              <w:contextualSpacing/>
            </w:pPr>
          </w:p>
        </w:tc>
        <w:tc>
          <w:tcPr>
            <w:tcW w:w="6078"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BD0D4"/>
          </w:tcPr>
          <w:p w:rsidR="001105DE" w:rsidRPr="004B6765" w:rsidRDefault="001105DE" w:rsidP="004B6765">
            <w:pPr>
              <w:keepNext/>
              <w:keepLines/>
              <w:spacing w:after="0"/>
              <w:rPr>
                <w:color w:val="EBD0D4"/>
                <w:sz w:val="2"/>
                <w:szCs w:val="2"/>
              </w:rPr>
            </w:pPr>
            <w:r w:rsidRPr="004B6765">
              <w:rPr>
                <w:rFonts w:eastAsia="Times New Roman"/>
                <w:b/>
                <w:bCs/>
                <w:color w:val="EBD0D4"/>
                <w:sz w:val="2"/>
                <w:szCs w:val="2"/>
              </w:rPr>
              <w:t>Disability service organisation roles and responsibilities</w:t>
            </w:r>
          </w:p>
          <w:p w:rsidR="00E0422C" w:rsidRPr="008B13CD" w:rsidRDefault="00AB4AFA" w:rsidP="0082759F">
            <w:pPr>
              <w:pStyle w:val="ListParagraph"/>
              <w:keepNext/>
              <w:keepLines/>
              <w:numPr>
                <w:ilvl w:val="0"/>
                <w:numId w:val="19"/>
              </w:numPr>
              <w:spacing w:after="40"/>
              <w:ind w:left="454" w:hanging="284"/>
            </w:pPr>
            <w:r>
              <w:t>p</w:t>
            </w:r>
            <w:r w:rsidR="00E0422C" w:rsidRPr="008B13CD">
              <w:t xml:space="preserve">rovide contact details of the </w:t>
            </w:r>
            <w:r w:rsidR="00673010">
              <w:t xml:space="preserve">individuals’ representative </w:t>
            </w:r>
            <w:r w:rsidR="00E0422C" w:rsidRPr="008B13CD">
              <w:t xml:space="preserve">to hospital admissions staff once the decision is made to admit the </w:t>
            </w:r>
            <w:r w:rsidR="00E0422C">
              <w:t>individual</w:t>
            </w:r>
            <w:r w:rsidR="00E0422C" w:rsidRPr="008B13CD">
              <w:t xml:space="preserve"> to hospital</w:t>
            </w:r>
            <w:r w:rsidR="00E0422C">
              <w:t xml:space="preserve"> (i</w:t>
            </w:r>
            <w:r w:rsidR="00E0422C" w:rsidRPr="008B13CD">
              <w:t xml:space="preserve">f the </w:t>
            </w:r>
            <w:r w:rsidR="00E0422C">
              <w:t>individual</w:t>
            </w:r>
            <w:r w:rsidR="00E0422C" w:rsidRPr="008B13CD">
              <w:t xml:space="preserve"> is unable to provide consent</w:t>
            </w:r>
            <w:r w:rsidR="00E0422C">
              <w:t>)</w:t>
            </w:r>
          </w:p>
          <w:p w:rsidR="00E0422C" w:rsidRPr="008B13CD" w:rsidRDefault="00E0422C" w:rsidP="00FE51E7">
            <w:pPr>
              <w:pStyle w:val="ListParagraph"/>
              <w:keepNext/>
              <w:keepLines/>
              <w:numPr>
                <w:ilvl w:val="0"/>
                <w:numId w:val="19"/>
              </w:numPr>
              <w:spacing w:before="40" w:after="40"/>
              <w:ind w:left="451" w:hanging="283"/>
            </w:pPr>
            <w:r w:rsidRPr="008B13CD">
              <w:t xml:space="preserve">inform and involve the </w:t>
            </w:r>
            <w:r>
              <w:t>individual</w:t>
            </w:r>
            <w:r w:rsidRPr="008B13CD">
              <w:t xml:space="preserve">’s </w:t>
            </w:r>
            <w:r w:rsidR="00E01288">
              <w:t>representative</w:t>
            </w:r>
            <w:r w:rsidRPr="008B13CD">
              <w:t xml:space="preserve"> in planning for the admissi</w:t>
            </w:r>
            <w:r>
              <w:t>on</w:t>
            </w:r>
            <w:r w:rsidR="001E423D">
              <w:t>, where appropriate</w:t>
            </w:r>
            <w:r>
              <w:t xml:space="preserve"> </w:t>
            </w:r>
          </w:p>
          <w:p w:rsidR="00E0422C" w:rsidRPr="008B13CD" w:rsidRDefault="00E0422C" w:rsidP="00FE51E7">
            <w:pPr>
              <w:pStyle w:val="ListParagraph"/>
              <w:keepNext/>
              <w:keepLines/>
              <w:numPr>
                <w:ilvl w:val="0"/>
                <w:numId w:val="19"/>
              </w:numPr>
              <w:spacing w:before="40" w:after="40"/>
              <w:ind w:left="451" w:hanging="283"/>
            </w:pPr>
            <w:r w:rsidRPr="008B13CD">
              <w:t>attend</w:t>
            </w:r>
            <w:r>
              <w:t xml:space="preserve"> </w:t>
            </w:r>
            <w:r w:rsidRPr="008B13CD">
              <w:t>a pre admission process meeting</w:t>
            </w:r>
            <w:r>
              <w:t xml:space="preserve"> </w:t>
            </w:r>
            <w:r w:rsidRPr="008B13CD">
              <w:t xml:space="preserve">(arranged by the hospital) to include </w:t>
            </w:r>
            <w:r w:rsidR="001E423D" w:rsidRPr="008B13CD">
              <w:t xml:space="preserve">relevant hospital staff, </w:t>
            </w:r>
            <w:r w:rsidR="001E423D">
              <w:t>DSO staff,</w:t>
            </w:r>
            <w:r w:rsidR="001E423D" w:rsidRPr="008B13CD">
              <w:t xml:space="preserve"> the </w:t>
            </w:r>
            <w:r w:rsidR="001E423D">
              <w:t>individual and their representative</w:t>
            </w:r>
            <w:r w:rsidR="001E423D" w:rsidRPr="008B13CD">
              <w:t>, if possible</w:t>
            </w:r>
          </w:p>
          <w:p w:rsidR="00E0422C" w:rsidRPr="008B13CD" w:rsidRDefault="00E0422C" w:rsidP="00FE51E7">
            <w:pPr>
              <w:pStyle w:val="ListParagraph"/>
              <w:keepNext/>
              <w:keepLines/>
              <w:numPr>
                <w:ilvl w:val="0"/>
                <w:numId w:val="19"/>
              </w:numPr>
              <w:spacing w:before="40" w:after="40"/>
              <w:ind w:left="451" w:hanging="283"/>
            </w:pPr>
            <w:r w:rsidRPr="008B13CD">
              <w:t xml:space="preserve">arrange a </w:t>
            </w:r>
            <w:r w:rsidR="001E423D">
              <w:t xml:space="preserve">hospital stay planning meeting </w:t>
            </w:r>
            <w:r>
              <w:t>with the DSO</w:t>
            </w:r>
            <w:r w:rsidR="00165F42">
              <w:t xml:space="preserve"> </w:t>
            </w:r>
            <w:r w:rsidR="009B5DF1">
              <w:t>staff</w:t>
            </w:r>
            <w:r w:rsidRPr="008B13CD">
              <w:t xml:space="preserve">, </w:t>
            </w:r>
            <w:r>
              <w:t>individual</w:t>
            </w:r>
            <w:r w:rsidRPr="008B13CD">
              <w:t xml:space="preserve"> and </w:t>
            </w:r>
            <w:r>
              <w:t xml:space="preserve">individual’s </w:t>
            </w:r>
            <w:r w:rsidR="009B5DF1">
              <w:t>representative</w:t>
            </w:r>
            <w:r w:rsidRPr="008B13CD">
              <w:t xml:space="preserve"> – this is scheduled by the </w:t>
            </w:r>
            <w:r>
              <w:t>DSO</w:t>
            </w:r>
          </w:p>
          <w:p w:rsidR="00E0422C" w:rsidRPr="008B13CD" w:rsidRDefault="00E0422C" w:rsidP="00FE51E7">
            <w:pPr>
              <w:pStyle w:val="ListParagraph"/>
              <w:keepNext/>
              <w:keepLines/>
              <w:numPr>
                <w:ilvl w:val="0"/>
                <w:numId w:val="19"/>
              </w:numPr>
              <w:spacing w:before="40" w:after="40"/>
              <w:ind w:left="451" w:hanging="283"/>
            </w:pPr>
            <w:r w:rsidRPr="008B13CD">
              <w:t xml:space="preserve">ensure that information about the hospital admission, hospital routines and procedures are communicated to the </w:t>
            </w:r>
            <w:r>
              <w:t>individual</w:t>
            </w:r>
            <w:r w:rsidRPr="008B13CD">
              <w:t xml:space="preserve"> in the </w:t>
            </w:r>
            <w:r>
              <w:t>individual’s own communication style</w:t>
            </w:r>
            <w:r w:rsidRPr="008B13CD">
              <w:t xml:space="preserve"> </w:t>
            </w:r>
          </w:p>
          <w:p w:rsidR="00E0422C" w:rsidRPr="008B13CD" w:rsidRDefault="00E0422C" w:rsidP="00FE51E7">
            <w:pPr>
              <w:pStyle w:val="ListParagraph"/>
              <w:keepNext/>
              <w:keepLines/>
              <w:numPr>
                <w:ilvl w:val="0"/>
                <w:numId w:val="19"/>
              </w:numPr>
              <w:spacing w:before="40" w:after="40"/>
              <w:ind w:left="451" w:hanging="283"/>
            </w:pPr>
            <w:r w:rsidRPr="008B13CD">
              <w:t xml:space="preserve">prepare the </w:t>
            </w:r>
            <w:r>
              <w:t>individual</w:t>
            </w:r>
            <w:r w:rsidRPr="008B13CD">
              <w:t xml:space="preserve">’s documentation, as </w:t>
            </w:r>
            <w:r>
              <w:t xml:space="preserve">per the </w:t>
            </w:r>
            <w:hyperlink w:anchor="_Appendix_3:_Recommended" w:history="1">
              <w:r w:rsidR="00673010" w:rsidRPr="00FE51E7">
                <w:t xml:space="preserve">Appendix </w:t>
              </w:r>
              <w:r w:rsidR="00EC4EE7" w:rsidRPr="00FE51E7">
                <w:t>3</w:t>
              </w:r>
            </w:hyperlink>
            <w:r w:rsidRPr="008B13CD">
              <w:t xml:space="preserve">, to be up to date and ready to go with the </w:t>
            </w:r>
            <w:r>
              <w:t>ind</w:t>
            </w:r>
            <w:r w:rsidR="00E30726">
              <w:t>ividual on the day of admission</w:t>
            </w:r>
            <w:r>
              <w:t xml:space="preserve"> </w:t>
            </w:r>
          </w:p>
          <w:p w:rsidR="00E0422C" w:rsidRDefault="00E0422C" w:rsidP="00FE51E7">
            <w:pPr>
              <w:pStyle w:val="ListParagraph"/>
              <w:keepNext/>
              <w:keepLines/>
              <w:numPr>
                <w:ilvl w:val="0"/>
                <w:numId w:val="19"/>
              </w:numPr>
              <w:spacing w:before="40" w:after="40"/>
              <w:ind w:left="451" w:hanging="283"/>
            </w:pPr>
            <w:r>
              <w:t xml:space="preserve">identify the </w:t>
            </w:r>
            <w:r w:rsidRPr="008B13CD">
              <w:t xml:space="preserve">support needs </w:t>
            </w:r>
            <w:r>
              <w:t xml:space="preserve">of the individual </w:t>
            </w:r>
            <w:r w:rsidRPr="008B13CD">
              <w:t xml:space="preserve">whilst in hospital and </w:t>
            </w:r>
            <w:r>
              <w:t xml:space="preserve">clarify the </w:t>
            </w:r>
            <w:r w:rsidRPr="008B13CD">
              <w:t xml:space="preserve">availability of </w:t>
            </w:r>
            <w:r w:rsidR="00265730">
              <w:t>DSO staff</w:t>
            </w:r>
            <w:r w:rsidRPr="008B13CD">
              <w:t xml:space="preserve"> to </w:t>
            </w:r>
            <w:r w:rsidR="00E30726">
              <w:t>meet needs during the admission</w:t>
            </w:r>
          </w:p>
          <w:p w:rsidR="00E0422C" w:rsidRDefault="00E30726" w:rsidP="00FE51E7">
            <w:pPr>
              <w:pStyle w:val="ListParagraph"/>
              <w:keepNext/>
              <w:keepLines/>
              <w:numPr>
                <w:ilvl w:val="0"/>
                <w:numId w:val="19"/>
              </w:numPr>
              <w:spacing w:before="40" w:after="40"/>
              <w:ind w:left="451" w:hanging="283"/>
            </w:pPr>
            <w:r>
              <w:t>e</w:t>
            </w:r>
            <w:r w:rsidR="00E0422C">
              <w:t>nsure that e</w:t>
            </w:r>
            <w:r w:rsidR="00E0422C" w:rsidRPr="008B13CD">
              <w:t xml:space="preserve">quipment needs </w:t>
            </w:r>
            <w:r w:rsidR="00E0422C">
              <w:t>are</w:t>
            </w:r>
            <w:r w:rsidR="00E0422C" w:rsidRPr="008B13CD">
              <w:t xml:space="preserve"> identified, these may include mobility aids, communication aids and </w:t>
            </w:r>
            <w:r>
              <w:t>medical and therapeutic devices</w:t>
            </w:r>
          </w:p>
          <w:p w:rsidR="00E30726" w:rsidRDefault="00E30726" w:rsidP="00FE51E7">
            <w:pPr>
              <w:pStyle w:val="ListParagraph"/>
              <w:keepNext/>
              <w:keepLines/>
              <w:numPr>
                <w:ilvl w:val="0"/>
                <w:numId w:val="19"/>
              </w:numPr>
              <w:spacing w:before="40"/>
              <w:ind w:left="454" w:hanging="284"/>
              <w:contextualSpacing w:val="0"/>
            </w:pPr>
            <w:proofErr w:type="gramStart"/>
            <w:r>
              <w:t>take</w:t>
            </w:r>
            <w:proofErr w:type="gramEnd"/>
            <w:r>
              <w:t xml:space="preserve"> a </w:t>
            </w:r>
            <w:r w:rsidRPr="00E30726">
              <w:t>copy of th</w:t>
            </w:r>
            <w:r>
              <w:t xml:space="preserve">e </w:t>
            </w:r>
            <w:r w:rsidRPr="00FE51E7">
              <w:t xml:space="preserve">Hospital Stay </w:t>
            </w:r>
            <w:r w:rsidR="00972012" w:rsidRPr="00FE51E7">
              <w:t>Guideline</w:t>
            </w:r>
            <w:r w:rsidRPr="00E30726">
              <w:t xml:space="preserve"> </w:t>
            </w:r>
            <w:r>
              <w:t xml:space="preserve">with them if </w:t>
            </w:r>
            <w:r w:rsidRPr="00E30726">
              <w:t>accompanying an individua</w:t>
            </w:r>
            <w:r>
              <w:t>l</w:t>
            </w:r>
            <w:r w:rsidRPr="00E30726">
              <w:t xml:space="preserve"> to hospital</w:t>
            </w:r>
            <w:r>
              <w:t>.</w:t>
            </w:r>
          </w:p>
        </w:tc>
        <w:tc>
          <w:tcPr>
            <w:tcW w:w="6131" w:type="dxa"/>
            <w:tcBorders>
              <w:top w:val="single" w:sz="18" w:space="0" w:color="FFFFFF" w:themeColor="background1"/>
              <w:left w:val="single" w:sz="8" w:space="0" w:color="FFFFFF" w:themeColor="background1"/>
              <w:bottom w:val="single" w:sz="18" w:space="0" w:color="FFFFFF" w:themeColor="background1"/>
            </w:tcBorders>
            <w:shd w:val="clear" w:color="auto" w:fill="EBD0D4"/>
          </w:tcPr>
          <w:p w:rsidR="001105DE" w:rsidRPr="004B6765" w:rsidRDefault="001105DE" w:rsidP="004B6765">
            <w:pPr>
              <w:keepNext/>
              <w:keepLines/>
              <w:spacing w:after="0"/>
              <w:ind w:left="170"/>
              <w:rPr>
                <w:color w:val="EBD0D4"/>
                <w:sz w:val="2"/>
                <w:szCs w:val="2"/>
              </w:rPr>
            </w:pPr>
            <w:r w:rsidRPr="004B6765">
              <w:rPr>
                <w:rFonts w:eastAsia="Times New Roman"/>
                <w:b/>
                <w:bCs/>
                <w:color w:val="EBD0D4"/>
                <w:sz w:val="2"/>
                <w:szCs w:val="2"/>
              </w:rPr>
              <w:t>Hospital staff roles and responsibilities</w:t>
            </w:r>
          </w:p>
          <w:p w:rsidR="00E0422C" w:rsidRDefault="00AB4AFA" w:rsidP="0082759F">
            <w:pPr>
              <w:pStyle w:val="ListParagraph"/>
              <w:keepNext/>
              <w:keepLines/>
              <w:numPr>
                <w:ilvl w:val="0"/>
                <w:numId w:val="19"/>
              </w:numPr>
              <w:spacing w:after="40"/>
              <w:ind w:left="454" w:hanging="284"/>
            </w:pPr>
            <w:r>
              <w:t>e</w:t>
            </w:r>
            <w:r w:rsidR="00E0422C">
              <w:t>nsure that effective c</w:t>
            </w:r>
            <w:r w:rsidR="00E0422C" w:rsidRPr="008B13CD">
              <w:t>ommunication between key stakeholders involved in the admission is</w:t>
            </w:r>
            <w:r w:rsidR="00E0422C">
              <w:t xml:space="preserve"> maintained including clear communication of medical consent and decision-making protocol –</w:t>
            </w:r>
            <w:r w:rsidR="00E0422C" w:rsidRPr="008B13CD">
              <w:t xml:space="preserve"> this </w:t>
            </w:r>
            <w:r w:rsidR="00E0422C">
              <w:t xml:space="preserve">includes the </w:t>
            </w:r>
            <w:r w:rsidR="00E0422C" w:rsidRPr="008B13CD">
              <w:t xml:space="preserve">individual, </w:t>
            </w:r>
            <w:r w:rsidR="00265730">
              <w:t xml:space="preserve">their representative, </w:t>
            </w:r>
            <w:r w:rsidR="00E0422C" w:rsidRPr="008B13CD">
              <w:t xml:space="preserve">GP, </w:t>
            </w:r>
            <w:r w:rsidR="00E0422C">
              <w:t>DSO</w:t>
            </w:r>
            <w:r w:rsidR="00E0422C" w:rsidRPr="008B13CD">
              <w:t>, specialist, pre admission clinic</w:t>
            </w:r>
          </w:p>
          <w:p w:rsidR="00E0422C" w:rsidRPr="000D67AB" w:rsidRDefault="00E0422C" w:rsidP="00FE51E7">
            <w:pPr>
              <w:pStyle w:val="ListParagraph"/>
              <w:keepNext/>
              <w:keepLines/>
              <w:numPr>
                <w:ilvl w:val="0"/>
                <w:numId w:val="19"/>
              </w:numPr>
              <w:spacing w:before="40" w:after="40"/>
              <w:ind w:left="451" w:hanging="283"/>
            </w:pPr>
            <w:r>
              <w:t xml:space="preserve">clarify support roles with the </w:t>
            </w:r>
            <w:r w:rsidR="00E01288">
              <w:t>DSO staff</w:t>
            </w:r>
            <w:r>
              <w:t>, e.g. the need for special nurses</w:t>
            </w:r>
          </w:p>
          <w:p w:rsidR="00E0422C" w:rsidRDefault="00E0422C" w:rsidP="00FE51E7">
            <w:pPr>
              <w:pStyle w:val="ListParagraph"/>
              <w:keepNext/>
              <w:keepLines/>
              <w:numPr>
                <w:ilvl w:val="0"/>
                <w:numId w:val="19"/>
              </w:numPr>
              <w:spacing w:before="40" w:after="40"/>
              <w:ind w:left="451" w:hanging="283"/>
            </w:pPr>
            <w:r>
              <w:t xml:space="preserve">arrange </w:t>
            </w:r>
            <w:r w:rsidRPr="008B13CD">
              <w:t>a pre admission process meeting to include</w:t>
            </w:r>
            <w:r w:rsidR="001E423D" w:rsidRPr="008B13CD">
              <w:t xml:space="preserve"> relevant hospital staff</w:t>
            </w:r>
            <w:r w:rsidRPr="008B13CD">
              <w:t xml:space="preserve">, </w:t>
            </w:r>
            <w:r w:rsidR="001E423D">
              <w:t>DSO staff,</w:t>
            </w:r>
            <w:r w:rsidR="001E423D" w:rsidRPr="008B13CD">
              <w:t xml:space="preserve"> </w:t>
            </w:r>
            <w:r w:rsidRPr="008B13CD">
              <w:t xml:space="preserve">the </w:t>
            </w:r>
            <w:r>
              <w:t>individual</w:t>
            </w:r>
            <w:r w:rsidR="00265730">
              <w:t xml:space="preserve"> and their representative</w:t>
            </w:r>
            <w:r w:rsidRPr="008B13CD">
              <w:t xml:space="preserve">, </w:t>
            </w:r>
            <w:r w:rsidR="001E423D" w:rsidRPr="008B13CD">
              <w:t>if possible</w:t>
            </w:r>
          </w:p>
          <w:p w:rsidR="00E0422C" w:rsidRPr="00D26484" w:rsidRDefault="00E0422C" w:rsidP="00FE51E7">
            <w:pPr>
              <w:keepNext/>
              <w:keepLines/>
              <w:ind w:left="720"/>
              <w:contextualSpacing/>
            </w:pPr>
          </w:p>
        </w:tc>
      </w:tr>
      <w:tr w:rsidR="00E0422C" w:rsidRPr="006C2453" w:rsidTr="00EC2454">
        <w:trPr>
          <w:trHeight w:val="81"/>
          <w:jc w:val="center"/>
        </w:trPr>
        <w:tc>
          <w:tcPr>
            <w:tcW w:w="3312" w:type="dxa"/>
            <w:tcBorders>
              <w:top w:val="single" w:sz="18" w:space="0" w:color="FFFFFF" w:themeColor="background1"/>
              <w:bottom w:val="single" w:sz="18" w:space="0" w:color="FFFFFF" w:themeColor="background1"/>
              <w:right w:val="single" w:sz="8" w:space="0" w:color="FFFFFF" w:themeColor="background1"/>
            </w:tcBorders>
            <w:shd w:val="clear" w:color="auto" w:fill="F5E7E9"/>
          </w:tcPr>
          <w:p w:rsidR="0082759F" w:rsidRDefault="001105DE" w:rsidP="0082759F">
            <w:pPr>
              <w:pStyle w:val="likeheading3"/>
              <w:spacing w:before="0" w:after="0"/>
              <w:rPr>
                <w:color w:val="F5E7E9"/>
              </w:rPr>
            </w:pPr>
            <w:bookmarkStart w:id="71" w:name="_Toc416679064"/>
            <w:bookmarkStart w:id="72" w:name="_Toc435100392"/>
            <w:r w:rsidRPr="0082759F">
              <w:rPr>
                <w:b w:val="0"/>
                <w:bCs w:val="0"/>
                <w:color w:val="F5E7E9"/>
                <w:sz w:val="2"/>
                <w:szCs w:val="2"/>
              </w:rPr>
              <w:t>Admission into hospital</w:t>
            </w:r>
            <w:r w:rsidRPr="0082759F">
              <w:rPr>
                <w:color w:val="F5E7E9"/>
              </w:rPr>
              <w:t xml:space="preserve"> </w:t>
            </w:r>
          </w:p>
          <w:p w:rsidR="00E0422C" w:rsidRPr="005D366D" w:rsidRDefault="00E0422C" w:rsidP="0082759F">
            <w:pPr>
              <w:pStyle w:val="likeheading3"/>
              <w:spacing w:before="0" w:after="0"/>
            </w:pPr>
            <w:r w:rsidRPr="005D366D">
              <w:t>Providing equipment</w:t>
            </w:r>
            <w:bookmarkEnd w:id="71"/>
            <w:bookmarkEnd w:id="72"/>
          </w:p>
          <w:p w:rsidR="00E0422C" w:rsidRPr="00874AAC" w:rsidRDefault="00104CBB" w:rsidP="00FE51E7">
            <w:pPr>
              <w:keepNext/>
              <w:keepLines/>
              <w:spacing w:after="120"/>
            </w:pPr>
            <w:r>
              <w:lastRenderedPageBreak/>
              <w:t>Ensure a</w:t>
            </w:r>
            <w:r w:rsidR="00E0422C" w:rsidRPr="00874AAC">
              <w:t>ll equipment t</w:t>
            </w:r>
            <w:r>
              <w:t xml:space="preserve">hat is provided by the DSO is </w:t>
            </w:r>
            <w:r w:rsidR="00E0422C" w:rsidRPr="00874AAC">
              <w:t>labelled (property bag and list)</w:t>
            </w:r>
          </w:p>
        </w:tc>
        <w:tc>
          <w:tcPr>
            <w:tcW w:w="6078"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F5E7E9"/>
          </w:tcPr>
          <w:p w:rsidR="001105DE" w:rsidRPr="0082759F" w:rsidRDefault="001105DE" w:rsidP="0082759F">
            <w:pPr>
              <w:keepNext/>
              <w:keepLines/>
              <w:spacing w:after="0"/>
              <w:rPr>
                <w:sz w:val="2"/>
                <w:szCs w:val="2"/>
              </w:rPr>
            </w:pPr>
            <w:r w:rsidRPr="0082759F">
              <w:rPr>
                <w:rFonts w:eastAsia="Times New Roman"/>
                <w:bCs/>
                <w:color w:val="F5E7E9"/>
                <w:sz w:val="2"/>
                <w:szCs w:val="2"/>
              </w:rPr>
              <w:lastRenderedPageBreak/>
              <w:t xml:space="preserve">Disability service organisation roles and </w:t>
            </w:r>
            <w:r w:rsidRPr="0082759F">
              <w:rPr>
                <w:rFonts w:eastAsia="Times New Roman"/>
                <w:bCs/>
                <w:color w:val="FFFFFF" w:themeColor="background1"/>
                <w:sz w:val="2"/>
                <w:szCs w:val="2"/>
              </w:rPr>
              <w:t>responsibilities</w:t>
            </w:r>
          </w:p>
          <w:p w:rsidR="00E0422C" w:rsidRPr="006C2453" w:rsidRDefault="00172D8A" w:rsidP="0082759F">
            <w:pPr>
              <w:pStyle w:val="ListParagraph"/>
              <w:keepNext/>
              <w:keepLines/>
              <w:numPr>
                <w:ilvl w:val="0"/>
                <w:numId w:val="19"/>
              </w:numPr>
              <w:spacing w:after="40"/>
              <w:ind w:left="454" w:hanging="284"/>
            </w:pPr>
            <w:r w:rsidRPr="006C2453">
              <w:t>Continuously</w:t>
            </w:r>
            <w:r w:rsidR="00104CBB">
              <w:t xml:space="preserve"> </w:t>
            </w:r>
            <w:r w:rsidR="00E0422C" w:rsidRPr="006C2453">
              <w:t>update</w:t>
            </w:r>
            <w:r w:rsidR="00E0422C">
              <w:t xml:space="preserve"> the individual’s</w:t>
            </w:r>
            <w:r w:rsidR="00E0422C" w:rsidRPr="006C2453">
              <w:t xml:space="preserve"> property list </w:t>
            </w:r>
            <w:r>
              <w:lastRenderedPageBreak/>
              <w:t xml:space="preserve">as required </w:t>
            </w:r>
            <w:r w:rsidR="00E0422C" w:rsidRPr="006C2453">
              <w:t>to ensure no equipment goes missing.</w:t>
            </w:r>
          </w:p>
        </w:tc>
        <w:tc>
          <w:tcPr>
            <w:tcW w:w="6131" w:type="dxa"/>
            <w:tcBorders>
              <w:top w:val="single" w:sz="18" w:space="0" w:color="FFFFFF" w:themeColor="background1"/>
              <w:left w:val="single" w:sz="8" w:space="0" w:color="FFFFFF" w:themeColor="background1"/>
              <w:bottom w:val="single" w:sz="18" w:space="0" w:color="FFFFFF" w:themeColor="background1"/>
            </w:tcBorders>
            <w:shd w:val="clear" w:color="auto" w:fill="F5E7E9"/>
          </w:tcPr>
          <w:p w:rsidR="001105DE" w:rsidRPr="0082759F" w:rsidRDefault="001105DE" w:rsidP="0082759F">
            <w:pPr>
              <w:keepNext/>
              <w:keepLines/>
              <w:spacing w:after="0"/>
              <w:ind w:left="170"/>
              <w:rPr>
                <w:color w:val="F5E7E9"/>
                <w:sz w:val="2"/>
                <w:szCs w:val="2"/>
              </w:rPr>
            </w:pPr>
            <w:r w:rsidRPr="0082759F">
              <w:rPr>
                <w:rFonts w:eastAsia="Times New Roman"/>
                <w:b/>
                <w:bCs/>
                <w:color w:val="F5E7E9"/>
                <w:sz w:val="2"/>
                <w:szCs w:val="2"/>
              </w:rPr>
              <w:lastRenderedPageBreak/>
              <w:t>H</w:t>
            </w:r>
            <w:r w:rsidRPr="0082759F">
              <w:rPr>
                <w:rFonts w:eastAsia="Times New Roman"/>
                <w:bCs/>
                <w:color w:val="F5E7E9"/>
                <w:sz w:val="2"/>
                <w:szCs w:val="2"/>
              </w:rPr>
              <w:t>ospital staff roles and responsibilities</w:t>
            </w:r>
          </w:p>
          <w:p w:rsidR="00E0422C" w:rsidRPr="006C2453" w:rsidRDefault="00172D8A" w:rsidP="0082759F">
            <w:pPr>
              <w:pStyle w:val="ListParagraph"/>
              <w:keepNext/>
              <w:keepLines/>
              <w:numPr>
                <w:ilvl w:val="0"/>
                <w:numId w:val="19"/>
              </w:numPr>
              <w:spacing w:after="40"/>
              <w:ind w:left="454" w:hanging="284"/>
            </w:pPr>
            <w:r w:rsidRPr="006C2453">
              <w:t>Ensure</w:t>
            </w:r>
            <w:r w:rsidR="00E0422C" w:rsidRPr="006C2453">
              <w:t xml:space="preserve"> </w:t>
            </w:r>
            <w:r w:rsidR="00E0422C">
              <w:t xml:space="preserve">all property that enters the hospital with the </w:t>
            </w:r>
            <w:r w:rsidR="00E0422C">
              <w:lastRenderedPageBreak/>
              <w:t xml:space="preserve">individual is </w:t>
            </w:r>
            <w:r w:rsidR="004F6CA9">
              <w:t xml:space="preserve">labelled and </w:t>
            </w:r>
            <w:r w:rsidR="00E0422C">
              <w:t>returned to the individual upon discharge.</w:t>
            </w:r>
          </w:p>
        </w:tc>
      </w:tr>
      <w:tr w:rsidR="00E0422C" w:rsidRPr="00AD3207" w:rsidTr="00EC2454">
        <w:trPr>
          <w:trHeight w:val="1014"/>
          <w:jc w:val="center"/>
        </w:trPr>
        <w:tc>
          <w:tcPr>
            <w:tcW w:w="3312" w:type="dxa"/>
            <w:tcBorders>
              <w:top w:val="single" w:sz="18" w:space="0" w:color="FFFFFF" w:themeColor="background1"/>
              <w:right w:val="single" w:sz="8" w:space="0" w:color="FFFFFF" w:themeColor="background1"/>
            </w:tcBorders>
            <w:shd w:val="clear" w:color="auto" w:fill="EBD0D4"/>
          </w:tcPr>
          <w:p w:rsidR="0082759F" w:rsidRDefault="001105DE" w:rsidP="0082759F">
            <w:pPr>
              <w:pStyle w:val="likeheading3"/>
              <w:spacing w:before="0" w:after="0"/>
              <w:rPr>
                <w:color w:val="EBD0D4"/>
              </w:rPr>
            </w:pPr>
            <w:bookmarkStart w:id="73" w:name="_Toc416679065"/>
            <w:bookmarkStart w:id="74" w:name="_Toc435100393"/>
            <w:r w:rsidRPr="0082759F">
              <w:rPr>
                <w:b w:val="0"/>
                <w:bCs w:val="0"/>
                <w:color w:val="EBD0D4"/>
                <w:sz w:val="2"/>
                <w:szCs w:val="2"/>
              </w:rPr>
              <w:lastRenderedPageBreak/>
              <w:t>Admission into hospital</w:t>
            </w:r>
            <w:r w:rsidRPr="0082759F">
              <w:rPr>
                <w:color w:val="EBD0D4"/>
              </w:rPr>
              <w:t xml:space="preserve"> </w:t>
            </w:r>
          </w:p>
          <w:p w:rsidR="00E0422C" w:rsidRDefault="00E0422C" w:rsidP="0082759F">
            <w:pPr>
              <w:pStyle w:val="likeheading3"/>
              <w:spacing w:before="0" w:after="0"/>
            </w:pPr>
            <w:r w:rsidRPr="005D366D">
              <w:t>Period of admission</w:t>
            </w:r>
            <w:bookmarkEnd w:id="73"/>
            <w:bookmarkEnd w:id="74"/>
          </w:p>
          <w:p w:rsidR="00E0422C" w:rsidRPr="00874AAC" w:rsidRDefault="00E0422C" w:rsidP="00FE51E7">
            <w:pPr>
              <w:keepNext/>
              <w:keepLines/>
            </w:pPr>
            <w:r w:rsidRPr="00874AAC">
              <w:t>The period of admission can range from a few hours (for day surgery) to several weeks. Planning should start as soon as the admission is scheduled in order to prepare the individual for the admission and ensure their safety and wellbeing during the hospital stay.</w:t>
            </w:r>
          </w:p>
        </w:tc>
        <w:tc>
          <w:tcPr>
            <w:tcW w:w="6078" w:type="dxa"/>
            <w:tcBorders>
              <w:top w:val="single" w:sz="18" w:space="0" w:color="FFFFFF" w:themeColor="background1"/>
              <w:left w:val="single" w:sz="8" w:space="0" w:color="FFFFFF" w:themeColor="background1"/>
              <w:right w:val="single" w:sz="8" w:space="0" w:color="FFFFFF" w:themeColor="background1"/>
            </w:tcBorders>
            <w:shd w:val="clear" w:color="auto" w:fill="EBD0D4"/>
          </w:tcPr>
          <w:p w:rsidR="001105DE" w:rsidRPr="0082759F" w:rsidRDefault="001105DE" w:rsidP="0082759F">
            <w:pPr>
              <w:keepNext/>
              <w:keepLines/>
              <w:spacing w:after="0"/>
              <w:rPr>
                <w:color w:val="EBD0D4"/>
                <w:sz w:val="2"/>
                <w:szCs w:val="2"/>
              </w:rPr>
            </w:pPr>
            <w:r w:rsidRPr="0082759F">
              <w:rPr>
                <w:rFonts w:eastAsia="Times New Roman"/>
                <w:b/>
                <w:bCs/>
                <w:color w:val="EBD0D4"/>
                <w:sz w:val="2"/>
                <w:szCs w:val="2"/>
              </w:rPr>
              <w:t>Disability service organisation roles and responsibilities</w:t>
            </w:r>
            <w:r w:rsidRPr="0082759F">
              <w:rPr>
                <w:color w:val="EBD0D4"/>
                <w:sz w:val="2"/>
                <w:szCs w:val="2"/>
              </w:rPr>
              <w:t xml:space="preserve"> </w:t>
            </w:r>
          </w:p>
          <w:p w:rsidR="00E0422C" w:rsidRDefault="00104CBB" w:rsidP="0082759F">
            <w:pPr>
              <w:keepNext/>
              <w:keepLines/>
            </w:pPr>
            <w:r>
              <w:t>C</w:t>
            </w:r>
            <w:r w:rsidR="00E0422C">
              <w:t xml:space="preserve">onsider </w:t>
            </w:r>
            <w:r w:rsidR="00172D8A">
              <w:t>the</w:t>
            </w:r>
            <w:r w:rsidR="00E0422C">
              <w:t xml:space="preserve"> support the individual will require during his/her hospital stay, including:</w:t>
            </w:r>
          </w:p>
          <w:p w:rsidR="00E0422C" w:rsidRPr="008B13CD" w:rsidRDefault="00E0422C" w:rsidP="00FE51E7">
            <w:pPr>
              <w:pStyle w:val="ListParagraph"/>
              <w:keepNext/>
              <w:keepLines/>
              <w:numPr>
                <w:ilvl w:val="0"/>
                <w:numId w:val="19"/>
              </w:numPr>
              <w:spacing w:before="40" w:after="40"/>
              <w:ind w:left="451" w:hanging="283"/>
            </w:pPr>
            <w:r w:rsidRPr="008B13CD">
              <w:t>re-clarify</w:t>
            </w:r>
            <w:r w:rsidR="00104CBB">
              <w:t>ing</w:t>
            </w:r>
            <w:r w:rsidRPr="008B13CD">
              <w:t xml:space="preserve"> medical conse</w:t>
            </w:r>
            <w:r>
              <w:t>nt and decision making protocol</w:t>
            </w:r>
          </w:p>
          <w:p w:rsidR="00E0422C" w:rsidRPr="008B13CD" w:rsidRDefault="00495D78" w:rsidP="00FE51E7">
            <w:pPr>
              <w:pStyle w:val="ListParagraph"/>
              <w:keepNext/>
              <w:keepLines/>
              <w:numPr>
                <w:ilvl w:val="0"/>
                <w:numId w:val="19"/>
              </w:numPr>
              <w:spacing w:before="40" w:after="40"/>
              <w:ind w:left="451" w:hanging="283"/>
            </w:pPr>
            <w:r>
              <w:t>liais</w:t>
            </w:r>
            <w:r w:rsidR="00104CBB">
              <w:t>ing</w:t>
            </w:r>
            <w:r>
              <w:t xml:space="preserve"> with the </w:t>
            </w:r>
            <w:r w:rsidR="00E26706">
              <w:t>hospital staff</w:t>
            </w:r>
            <w:r w:rsidR="00E0422C" w:rsidRPr="008B13CD">
              <w:t xml:space="preserve"> around possible behaviour support issues and assistance required with </w:t>
            </w:r>
            <w:r w:rsidR="00E0422C">
              <w:t>individual</w:t>
            </w:r>
            <w:r w:rsidR="00E0422C" w:rsidRPr="008B13CD">
              <w:t xml:space="preserve"> care e.g. meals, bathing</w:t>
            </w:r>
            <w:r w:rsidR="00B974EC">
              <w:t>, equipment</w:t>
            </w:r>
          </w:p>
          <w:p w:rsidR="00E0422C" w:rsidRPr="008B13CD" w:rsidRDefault="00E0422C" w:rsidP="00FE51E7">
            <w:pPr>
              <w:pStyle w:val="ListParagraph"/>
              <w:keepNext/>
              <w:keepLines/>
              <w:numPr>
                <w:ilvl w:val="0"/>
                <w:numId w:val="19"/>
              </w:numPr>
              <w:spacing w:before="40" w:after="40"/>
              <w:ind w:left="451" w:hanging="283"/>
            </w:pPr>
            <w:r w:rsidRPr="008B13CD">
              <w:t>consider</w:t>
            </w:r>
            <w:r w:rsidR="00484E90">
              <w:t>ing</w:t>
            </w:r>
            <w:r w:rsidRPr="008B13CD">
              <w:t xml:space="preserve"> support to be provided by t</w:t>
            </w:r>
            <w:r>
              <w:t xml:space="preserve">he </w:t>
            </w:r>
            <w:r w:rsidR="001E423D">
              <w:t>DSO</w:t>
            </w:r>
          </w:p>
          <w:p w:rsidR="00E0422C" w:rsidRPr="008B13CD" w:rsidRDefault="00E0422C" w:rsidP="00FE51E7">
            <w:pPr>
              <w:pStyle w:val="ListParagraph"/>
              <w:keepNext/>
              <w:keepLines/>
              <w:numPr>
                <w:ilvl w:val="0"/>
                <w:numId w:val="19"/>
              </w:numPr>
              <w:spacing w:before="40" w:after="40"/>
              <w:ind w:left="451" w:hanging="283"/>
            </w:pPr>
            <w:r w:rsidRPr="008B13CD">
              <w:t>clarify</w:t>
            </w:r>
            <w:r w:rsidR="00484E90">
              <w:t>ing</w:t>
            </w:r>
            <w:r w:rsidRPr="008B13CD">
              <w:t xml:space="preserve"> support roles between the </w:t>
            </w:r>
            <w:r w:rsidR="00E26706">
              <w:t>hospital staff</w:t>
            </w:r>
            <w:r w:rsidRPr="008B13CD">
              <w:t xml:space="preserve"> and the </w:t>
            </w:r>
            <w:r>
              <w:t>DSO</w:t>
            </w:r>
            <w:r w:rsidRPr="008B13CD">
              <w:t xml:space="preserve"> staff</w:t>
            </w:r>
            <w:r>
              <w:t>,</w:t>
            </w:r>
            <w:r w:rsidRPr="008B13CD">
              <w:t xml:space="preserve"> e.</w:t>
            </w:r>
            <w:r>
              <w:t>g. the need for special nurses</w:t>
            </w:r>
          </w:p>
          <w:p w:rsidR="00E0422C" w:rsidRPr="008B13CD" w:rsidRDefault="00484E90" w:rsidP="00FE51E7">
            <w:pPr>
              <w:pStyle w:val="ListParagraph"/>
              <w:keepNext/>
              <w:keepLines/>
              <w:numPr>
                <w:ilvl w:val="0"/>
                <w:numId w:val="19"/>
              </w:numPr>
              <w:spacing w:before="40" w:after="40"/>
              <w:ind w:left="451" w:hanging="283"/>
            </w:pPr>
            <w:r>
              <w:t xml:space="preserve">considering </w:t>
            </w:r>
            <w:r w:rsidR="00E0422C" w:rsidRPr="008B13CD">
              <w:t xml:space="preserve">information required from the hospital to the </w:t>
            </w:r>
            <w:r w:rsidR="00E0422C">
              <w:t>DSO</w:t>
            </w:r>
            <w:r w:rsidR="00E0422C" w:rsidRPr="008B13CD">
              <w:t xml:space="preserve"> pro</w:t>
            </w:r>
            <w:r w:rsidR="00E0422C">
              <w:t>vider at the time of discharge</w:t>
            </w:r>
          </w:p>
          <w:p w:rsidR="00E0422C" w:rsidRDefault="00E0422C" w:rsidP="00FE51E7">
            <w:pPr>
              <w:pStyle w:val="ListParagraph"/>
              <w:keepNext/>
              <w:keepLines/>
              <w:numPr>
                <w:ilvl w:val="0"/>
                <w:numId w:val="19"/>
              </w:numPr>
              <w:spacing w:before="40" w:after="40"/>
              <w:ind w:left="451" w:hanging="283"/>
            </w:pPr>
            <w:r w:rsidRPr="008B13CD">
              <w:t>adequate</w:t>
            </w:r>
            <w:r w:rsidR="00CB0ED8">
              <w:t xml:space="preserve"> plan</w:t>
            </w:r>
            <w:r w:rsidR="00484E90">
              <w:t>ning</w:t>
            </w:r>
            <w:r w:rsidRPr="008B13CD">
              <w:t xml:space="preserve"> around discharge timing to ensure the necessary supports are in p</w:t>
            </w:r>
            <w:r>
              <w:t>lace at the disability facility</w:t>
            </w:r>
          </w:p>
          <w:p w:rsidR="00E0422C" w:rsidRPr="00817C9B" w:rsidRDefault="00CB0ED8" w:rsidP="00FE51E7">
            <w:pPr>
              <w:pStyle w:val="ListParagraph"/>
              <w:keepNext/>
              <w:keepLines/>
              <w:numPr>
                <w:ilvl w:val="0"/>
                <w:numId w:val="19"/>
              </w:numPr>
              <w:spacing w:before="40"/>
              <w:ind w:left="454" w:hanging="284"/>
            </w:pPr>
            <w:proofErr w:type="gramStart"/>
            <w:r w:rsidRPr="008B13CD">
              <w:t>jointly</w:t>
            </w:r>
            <w:proofErr w:type="gramEnd"/>
            <w:r w:rsidRPr="008B13CD">
              <w:t xml:space="preserve"> agree</w:t>
            </w:r>
            <w:r w:rsidR="00484E90">
              <w:t>ing</w:t>
            </w:r>
            <w:r w:rsidRPr="008B13CD">
              <w:t xml:space="preserve"> and document </w:t>
            </w:r>
            <w:r w:rsidR="00E0422C" w:rsidRPr="008B13CD">
              <w:t xml:space="preserve">supports to meet the </w:t>
            </w:r>
            <w:r w:rsidR="00E0422C">
              <w:t>individual</w:t>
            </w:r>
            <w:r w:rsidR="00E0422C" w:rsidRPr="008B13CD">
              <w:t>’s needs</w:t>
            </w:r>
            <w:r>
              <w:t xml:space="preserve"> - t</w:t>
            </w:r>
            <w:r w:rsidR="00E0422C" w:rsidRPr="008B13CD">
              <w:t xml:space="preserve">his should be done as soon as practicable either prior to transfer to the ward, or once the </w:t>
            </w:r>
            <w:r w:rsidR="00E0422C">
              <w:t>individual</w:t>
            </w:r>
            <w:r w:rsidR="00E0422C" w:rsidRPr="008B13CD">
              <w:t xml:space="preserve"> is settled in the ward. </w:t>
            </w:r>
          </w:p>
        </w:tc>
        <w:tc>
          <w:tcPr>
            <w:tcW w:w="6131" w:type="dxa"/>
            <w:tcBorders>
              <w:top w:val="single" w:sz="18" w:space="0" w:color="FFFFFF" w:themeColor="background1"/>
              <w:left w:val="single" w:sz="8" w:space="0" w:color="FFFFFF" w:themeColor="background1"/>
            </w:tcBorders>
            <w:shd w:val="clear" w:color="auto" w:fill="EBD0D4"/>
          </w:tcPr>
          <w:p w:rsidR="001105DE" w:rsidRPr="0082759F" w:rsidRDefault="001105DE" w:rsidP="0082759F">
            <w:pPr>
              <w:keepNext/>
              <w:keepLines/>
              <w:spacing w:after="0"/>
              <w:rPr>
                <w:color w:val="EBD0D4"/>
                <w:sz w:val="2"/>
                <w:szCs w:val="2"/>
              </w:rPr>
            </w:pPr>
            <w:r w:rsidRPr="0082759F">
              <w:rPr>
                <w:rFonts w:eastAsia="Times New Roman"/>
                <w:b/>
                <w:bCs/>
                <w:color w:val="EBD0D4"/>
                <w:sz w:val="2"/>
                <w:szCs w:val="2"/>
              </w:rPr>
              <w:t>Hospital staff roles and responsibilities</w:t>
            </w:r>
            <w:r w:rsidRPr="0082759F">
              <w:rPr>
                <w:color w:val="EBD0D4"/>
                <w:sz w:val="2"/>
                <w:szCs w:val="2"/>
              </w:rPr>
              <w:t xml:space="preserve"> </w:t>
            </w:r>
          </w:p>
          <w:p w:rsidR="00E0422C" w:rsidRDefault="00104CBB" w:rsidP="0082759F">
            <w:pPr>
              <w:keepNext/>
              <w:keepLines/>
            </w:pPr>
            <w:r>
              <w:t>Consider</w:t>
            </w:r>
            <w:r w:rsidR="00032995">
              <w:t xml:space="preserve"> </w:t>
            </w:r>
            <w:r>
              <w:t>the</w:t>
            </w:r>
            <w:r w:rsidR="00E0422C">
              <w:t xml:space="preserve"> support </w:t>
            </w:r>
            <w:r>
              <w:t>that can be provided</w:t>
            </w:r>
            <w:r w:rsidR="00E0422C">
              <w:t xml:space="preserve"> in order to deliver optimal patient care, including:</w:t>
            </w:r>
          </w:p>
          <w:p w:rsidR="00E0422C" w:rsidRPr="000D67AB" w:rsidRDefault="00E0422C" w:rsidP="00FE51E7">
            <w:pPr>
              <w:pStyle w:val="ListParagraph"/>
              <w:keepNext/>
              <w:keepLines/>
              <w:numPr>
                <w:ilvl w:val="0"/>
                <w:numId w:val="19"/>
              </w:numPr>
              <w:spacing w:before="40" w:after="40"/>
              <w:ind w:left="451" w:hanging="283"/>
            </w:pPr>
            <w:r w:rsidRPr="008B13CD">
              <w:t>liais</w:t>
            </w:r>
            <w:r w:rsidR="00104CBB">
              <w:t>ing</w:t>
            </w:r>
            <w:r w:rsidRPr="008B13CD">
              <w:t xml:space="preserve"> with </w:t>
            </w:r>
            <w:r w:rsidR="00E01288">
              <w:t>DSO staff</w:t>
            </w:r>
            <w:r w:rsidRPr="008B13CD">
              <w:t xml:space="preserve"> around possible behaviour support issues and assistance required with </w:t>
            </w:r>
            <w:r>
              <w:t>individual</w:t>
            </w:r>
            <w:r w:rsidRPr="008B13CD">
              <w:t xml:space="preserve"> care e.g. meals, bathing</w:t>
            </w:r>
            <w:r w:rsidR="00B974EC">
              <w:t>, equipment</w:t>
            </w:r>
          </w:p>
          <w:p w:rsidR="00E0422C" w:rsidRDefault="00E0422C" w:rsidP="00FE51E7">
            <w:pPr>
              <w:pStyle w:val="ListParagraph"/>
              <w:keepNext/>
              <w:keepLines/>
              <w:numPr>
                <w:ilvl w:val="0"/>
                <w:numId w:val="19"/>
              </w:numPr>
              <w:spacing w:before="40" w:after="40"/>
              <w:ind w:left="451" w:hanging="283"/>
            </w:pPr>
            <w:r>
              <w:t>negotiat</w:t>
            </w:r>
            <w:r w:rsidR="00104CBB">
              <w:t>ing</w:t>
            </w:r>
            <w:r>
              <w:t xml:space="preserve"> the supports required by individual with the </w:t>
            </w:r>
            <w:r w:rsidR="00E01288">
              <w:t>DSO staff</w:t>
            </w:r>
            <w:r>
              <w:t xml:space="preserve"> and maintain accurate documentation of these needs</w:t>
            </w:r>
          </w:p>
          <w:p w:rsidR="00E0422C" w:rsidRDefault="009B5DF1" w:rsidP="00FE51E7">
            <w:pPr>
              <w:pStyle w:val="ListParagraph"/>
              <w:keepNext/>
              <w:keepLines/>
              <w:numPr>
                <w:ilvl w:val="0"/>
                <w:numId w:val="19"/>
              </w:numPr>
              <w:spacing w:before="40" w:after="40"/>
              <w:ind w:left="451" w:hanging="283"/>
            </w:pPr>
            <w:r>
              <w:t>c</w:t>
            </w:r>
            <w:r w:rsidR="00104CBB">
              <w:t>larifying</w:t>
            </w:r>
            <w:r w:rsidR="00E0422C">
              <w:t xml:space="preserve"> communication points with the DSO</w:t>
            </w:r>
          </w:p>
          <w:p w:rsidR="00E0422C" w:rsidRDefault="00104CBB" w:rsidP="00FE51E7">
            <w:pPr>
              <w:pStyle w:val="ListParagraph"/>
              <w:keepNext/>
              <w:keepLines/>
              <w:numPr>
                <w:ilvl w:val="0"/>
                <w:numId w:val="19"/>
              </w:numPr>
              <w:spacing w:before="40" w:after="40"/>
              <w:ind w:left="451" w:hanging="283"/>
            </w:pPr>
            <w:r>
              <w:t>ensuring</w:t>
            </w:r>
            <w:r w:rsidR="00E0422C">
              <w:t xml:space="preserve"> that the medication profile is</w:t>
            </w:r>
            <w:r w:rsidR="00E0422C" w:rsidRPr="008B13CD">
              <w:t xml:space="preserve"> reviewed by the regular pharmacist and that </w:t>
            </w:r>
            <w:r w:rsidR="00E0422C">
              <w:t xml:space="preserve">the </w:t>
            </w:r>
            <w:r w:rsidR="00E0422C" w:rsidRPr="008B13CD">
              <w:t xml:space="preserve">medication administration system is up to date (this may include </w:t>
            </w:r>
            <w:r w:rsidR="00D57144">
              <w:t xml:space="preserve">medication blister packs </w:t>
            </w:r>
            <w:r w:rsidR="00E0422C" w:rsidRPr="008B13CD">
              <w:t>and medication charts and signing sheet)</w:t>
            </w:r>
          </w:p>
          <w:p w:rsidR="004F6CA9" w:rsidRDefault="00104CBB" w:rsidP="00FE51E7">
            <w:pPr>
              <w:pStyle w:val="ListParagraph"/>
              <w:keepNext/>
              <w:keepLines/>
              <w:numPr>
                <w:ilvl w:val="0"/>
                <w:numId w:val="19"/>
              </w:numPr>
              <w:spacing w:before="40" w:after="40"/>
              <w:ind w:left="451" w:hanging="283"/>
            </w:pPr>
            <w:r>
              <w:t>ensuring</w:t>
            </w:r>
            <w:r w:rsidR="001E423D">
              <w:t xml:space="preserve"> the </w:t>
            </w:r>
            <w:r w:rsidR="004F6CA9">
              <w:t>hospital pharmacist consult</w:t>
            </w:r>
            <w:r w:rsidR="001E423D">
              <w:t>s</w:t>
            </w:r>
            <w:r w:rsidR="004F6CA9">
              <w:t xml:space="preserve"> with DSO staff regarding medication history </w:t>
            </w:r>
          </w:p>
          <w:p w:rsidR="00E0422C" w:rsidRPr="00AD3207" w:rsidRDefault="001E423D" w:rsidP="00FE51E7">
            <w:pPr>
              <w:pStyle w:val="ListParagraph"/>
              <w:keepNext/>
              <w:keepLines/>
              <w:numPr>
                <w:ilvl w:val="0"/>
                <w:numId w:val="19"/>
              </w:numPr>
              <w:spacing w:before="40" w:after="40"/>
              <w:ind w:left="451" w:hanging="283"/>
            </w:pPr>
            <w:proofErr w:type="gramStart"/>
            <w:r>
              <w:t>review</w:t>
            </w:r>
            <w:r w:rsidR="00104CBB">
              <w:t>ing</w:t>
            </w:r>
            <w:proofErr w:type="gramEnd"/>
            <w:r w:rsidR="00E0422C">
              <w:t xml:space="preserve"> d</w:t>
            </w:r>
            <w:r w:rsidR="00E0422C" w:rsidRPr="008B13CD">
              <w:t xml:space="preserve">ischarge </w:t>
            </w:r>
            <w:r w:rsidR="00E0422C">
              <w:t>p</w:t>
            </w:r>
            <w:r w:rsidR="00E0422C" w:rsidRPr="008B13CD">
              <w:t>lan</w:t>
            </w:r>
            <w:r w:rsidR="00E0422C">
              <w:t>s</w:t>
            </w:r>
            <w:r w:rsidR="00E0422C" w:rsidRPr="008B13CD">
              <w:t xml:space="preserve"> (timelines, bed movement)</w:t>
            </w:r>
            <w:r>
              <w:t>.</w:t>
            </w:r>
          </w:p>
        </w:tc>
      </w:tr>
    </w:tbl>
    <w:p w:rsidR="004508E3" w:rsidRDefault="004508E3" w:rsidP="004508E3">
      <w:pPr>
        <w:pStyle w:val="Subheadlines"/>
        <w:rPr>
          <w:rFonts w:eastAsia="Times New Roman"/>
          <w:color w:val="851130"/>
          <w:sz w:val="28"/>
          <w:szCs w:val="26"/>
        </w:rPr>
      </w:pPr>
      <w:bookmarkStart w:id="75" w:name="_Toc398540243"/>
      <w:bookmarkStart w:id="76" w:name="_Toc414343622"/>
      <w:bookmarkStart w:id="77" w:name="_Toc416679066"/>
      <w:bookmarkStart w:id="78" w:name="_Toc435100394"/>
      <w:r>
        <w:br w:type="page"/>
      </w:r>
    </w:p>
    <w:p w:rsidR="00E0422C" w:rsidRDefault="004508E3" w:rsidP="001A597B">
      <w:pPr>
        <w:pStyle w:val="Heading2"/>
      </w:pPr>
      <w:bookmarkStart w:id="79" w:name="_Section_4:_Discharge"/>
      <w:bookmarkStart w:id="80" w:name="_Toc444261250"/>
      <w:bookmarkEnd w:id="79"/>
      <w:r>
        <w:lastRenderedPageBreak/>
        <w:t>Section 4:</w:t>
      </w:r>
      <w:r w:rsidR="00FE51E7">
        <w:t xml:space="preserve"> </w:t>
      </w:r>
      <w:r w:rsidR="00254A3B">
        <w:t xml:space="preserve">Discharge </w:t>
      </w:r>
      <w:r w:rsidR="00E0422C" w:rsidRPr="008B13CD">
        <w:t>from hospital</w:t>
      </w:r>
      <w:bookmarkEnd w:id="75"/>
      <w:bookmarkEnd w:id="76"/>
      <w:bookmarkEnd w:id="77"/>
      <w:bookmarkEnd w:id="78"/>
      <w:bookmarkEnd w:id="80"/>
    </w:p>
    <w:tbl>
      <w:tblPr>
        <w:tblStyle w:val="TableGrid"/>
        <w:tblW w:w="0" w:type="auto"/>
        <w:jc w:val="center"/>
        <w:tblInd w:w="-1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12437"/>
      </w:tblGrid>
      <w:tr w:rsidR="00C817CF" w:rsidRPr="003576C2" w:rsidTr="00032995">
        <w:trPr>
          <w:trHeight w:val="77"/>
          <w:tblHeader/>
          <w:jc w:val="center"/>
        </w:trPr>
        <w:tc>
          <w:tcPr>
            <w:tcW w:w="2971" w:type="dxa"/>
            <w:tcBorders>
              <w:bottom w:val="single" w:sz="8" w:space="0" w:color="FFFFFF" w:themeColor="background1"/>
              <w:right w:val="single" w:sz="8" w:space="0" w:color="FFFFFF" w:themeColor="background1"/>
            </w:tcBorders>
            <w:shd w:val="clear" w:color="auto" w:fill="AD4351"/>
            <w:vAlign w:val="center"/>
          </w:tcPr>
          <w:p w:rsidR="00C817CF" w:rsidRPr="003576C2" w:rsidRDefault="00C817CF" w:rsidP="00032995">
            <w:pPr>
              <w:spacing w:before="80" w:after="80"/>
              <w:rPr>
                <w:rFonts w:eastAsia="Times New Roman"/>
                <w:b/>
                <w:bCs/>
                <w:color w:val="FFFFFF" w:themeColor="background1"/>
                <w:szCs w:val="24"/>
              </w:rPr>
            </w:pPr>
            <w:r w:rsidRPr="003576C2">
              <w:rPr>
                <w:rFonts w:eastAsia="Times New Roman"/>
                <w:b/>
                <w:bCs/>
                <w:color w:val="FFFFFF" w:themeColor="background1"/>
                <w:szCs w:val="24"/>
              </w:rPr>
              <w:t>Optimising care</w:t>
            </w:r>
          </w:p>
        </w:tc>
        <w:tc>
          <w:tcPr>
            <w:tcW w:w="12437" w:type="dxa"/>
            <w:tcBorders>
              <w:left w:val="single" w:sz="8" w:space="0" w:color="FFFFFF" w:themeColor="background1"/>
              <w:bottom w:val="single" w:sz="8" w:space="0" w:color="FFFFFF" w:themeColor="background1"/>
            </w:tcBorders>
            <w:shd w:val="clear" w:color="auto" w:fill="AD4351"/>
            <w:vAlign w:val="center"/>
          </w:tcPr>
          <w:p w:rsidR="00C817CF" w:rsidRPr="003576C2" w:rsidRDefault="00C817CF" w:rsidP="00032995">
            <w:pPr>
              <w:spacing w:before="80" w:after="80"/>
              <w:rPr>
                <w:rFonts w:eastAsia="Times New Roman"/>
                <w:b/>
                <w:bCs/>
                <w:color w:val="FFFFFF" w:themeColor="background1"/>
                <w:szCs w:val="24"/>
              </w:rPr>
            </w:pPr>
          </w:p>
        </w:tc>
      </w:tr>
      <w:tr w:rsidR="00C817CF" w:rsidTr="00032995">
        <w:trPr>
          <w:jc w:val="center"/>
        </w:trPr>
        <w:tc>
          <w:tcPr>
            <w:tcW w:w="2971" w:type="dxa"/>
            <w:tcBorders>
              <w:top w:val="single" w:sz="8" w:space="0" w:color="FFFFFF" w:themeColor="background1"/>
              <w:bottom w:val="single" w:sz="18" w:space="0" w:color="FFFFFF" w:themeColor="background1"/>
              <w:right w:val="single" w:sz="8" w:space="0" w:color="FFFFFF" w:themeColor="background1"/>
            </w:tcBorders>
            <w:shd w:val="clear" w:color="auto" w:fill="EBD0D4"/>
          </w:tcPr>
          <w:p w:rsidR="00C817CF" w:rsidRPr="0082759F" w:rsidRDefault="0082759F" w:rsidP="0082759F">
            <w:pPr>
              <w:pStyle w:val="Heading3"/>
              <w:keepNext w:val="0"/>
              <w:keepLines w:val="0"/>
              <w:spacing w:before="0" w:after="0"/>
              <w:rPr>
                <w:sz w:val="2"/>
                <w:szCs w:val="2"/>
              </w:rPr>
            </w:pPr>
            <w:r w:rsidRPr="0082759F">
              <w:rPr>
                <w:b w:val="0"/>
                <w:bCs w:val="0"/>
                <w:color w:val="EBD0D4"/>
                <w:sz w:val="2"/>
                <w:szCs w:val="2"/>
              </w:rPr>
              <w:t>Optimising care</w:t>
            </w:r>
          </w:p>
        </w:tc>
        <w:tc>
          <w:tcPr>
            <w:tcW w:w="12437" w:type="dxa"/>
            <w:tcBorders>
              <w:top w:val="single" w:sz="8" w:space="0" w:color="FFFFFF" w:themeColor="background1"/>
              <w:left w:val="single" w:sz="8" w:space="0" w:color="FFFFFF" w:themeColor="background1"/>
              <w:bottom w:val="single" w:sz="18" w:space="0" w:color="FFFFFF" w:themeColor="background1"/>
            </w:tcBorders>
            <w:shd w:val="clear" w:color="auto" w:fill="EBD0D4"/>
          </w:tcPr>
          <w:p w:rsidR="0082759F" w:rsidRPr="0082759F" w:rsidRDefault="0082759F" w:rsidP="0082759F">
            <w:pPr>
              <w:spacing w:after="0"/>
              <w:rPr>
                <w:color w:val="EBD0D4"/>
                <w:sz w:val="2"/>
                <w:szCs w:val="2"/>
              </w:rPr>
            </w:pPr>
            <w:r w:rsidRPr="0082759F">
              <w:rPr>
                <w:rFonts w:eastAsia="Times New Roman"/>
                <w:bCs/>
                <w:color w:val="EBD0D4"/>
                <w:sz w:val="2"/>
                <w:szCs w:val="2"/>
              </w:rPr>
              <w:t>Optimising care</w:t>
            </w:r>
            <w:r w:rsidRPr="0082759F">
              <w:rPr>
                <w:color w:val="EBD0D4"/>
                <w:sz w:val="2"/>
                <w:szCs w:val="2"/>
              </w:rPr>
              <w:t xml:space="preserve"> </w:t>
            </w:r>
          </w:p>
          <w:p w:rsidR="00C817CF" w:rsidRPr="00481D39" w:rsidRDefault="00C817CF" w:rsidP="0082759F">
            <w:r w:rsidRPr="00481D39">
              <w:t xml:space="preserve">An effective discharge from hospital is reliant on good discharge planning; this requires partnership between the individual, the DSO and hospital system. </w:t>
            </w:r>
          </w:p>
          <w:p w:rsidR="00C817CF" w:rsidRPr="00FE51E7" w:rsidRDefault="00AB4AFA" w:rsidP="00FE51E7">
            <w:pPr>
              <w:pStyle w:val="ListParagraph"/>
              <w:keepNext/>
              <w:keepLines/>
              <w:numPr>
                <w:ilvl w:val="0"/>
                <w:numId w:val="19"/>
              </w:numPr>
              <w:spacing w:before="40" w:after="40"/>
              <w:ind w:left="451" w:hanging="283"/>
            </w:pPr>
            <w:proofErr w:type="gramStart"/>
            <w:r>
              <w:t>d</w:t>
            </w:r>
            <w:r w:rsidR="00C817CF" w:rsidRPr="00FE51E7">
              <w:t>ischarge</w:t>
            </w:r>
            <w:proofErr w:type="gramEnd"/>
            <w:r w:rsidR="00C817CF" w:rsidRPr="00FE51E7">
              <w:t xml:space="preserve"> coordination for individuals with complex needs requires a holistic focus on the needs of the individual and the capacity of the DSO to meet those needs. "Key information that hospital staff need to know about the individual and their support needs should be provided in a universally consistent format and travel with the individual around the hospital so that any health care professional can access it.”23 Key considerations regarding the discharge process include:</w:t>
            </w:r>
          </w:p>
          <w:p w:rsidR="00C817CF" w:rsidRPr="00FE51E7" w:rsidRDefault="00AB4AFA" w:rsidP="00FE51E7">
            <w:pPr>
              <w:pStyle w:val="ListParagraph"/>
              <w:keepNext/>
              <w:keepLines/>
              <w:numPr>
                <w:ilvl w:val="0"/>
                <w:numId w:val="19"/>
              </w:numPr>
              <w:spacing w:before="40" w:after="40"/>
              <w:ind w:left="451" w:hanging="283"/>
            </w:pPr>
            <w:proofErr w:type="gramStart"/>
            <w:r>
              <w:t>i</w:t>
            </w:r>
            <w:r w:rsidR="00C817CF" w:rsidRPr="00FE51E7">
              <w:t>ndividuals</w:t>
            </w:r>
            <w:proofErr w:type="gramEnd"/>
            <w:r w:rsidR="00C817CF" w:rsidRPr="00FE51E7">
              <w:t xml:space="preserve"> with disability and/or their representative are the natural authorities of their own lives and have the right to be involved in decisions about their services and supports.</w:t>
            </w:r>
          </w:p>
          <w:p w:rsidR="00C817CF" w:rsidRPr="00FE51E7" w:rsidRDefault="00AB4AFA" w:rsidP="00FE51E7">
            <w:pPr>
              <w:pStyle w:val="ListParagraph"/>
              <w:keepNext/>
              <w:keepLines/>
              <w:numPr>
                <w:ilvl w:val="0"/>
                <w:numId w:val="19"/>
              </w:numPr>
              <w:spacing w:before="40" w:after="40"/>
              <w:ind w:left="451" w:hanging="283"/>
            </w:pPr>
            <w:proofErr w:type="gramStart"/>
            <w:r>
              <w:t>p</w:t>
            </w:r>
            <w:r w:rsidR="00C817CF" w:rsidRPr="00FE51E7">
              <w:t>lanning</w:t>
            </w:r>
            <w:proofErr w:type="gramEnd"/>
            <w:r w:rsidR="00C817CF" w:rsidRPr="00FE51E7">
              <w:t xml:space="preserve"> for discharge should commence at the time of admission and should include all stakeholders.</w:t>
            </w:r>
          </w:p>
          <w:p w:rsidR="00C817CF" w:rsidRPr="00FE51E7" w:rsidRDefault="00C817CF" w:rsidP="00FE51E7">
            <w:pPr>
              <w:pStyle w:val="ListParagraph"/>
              <w:keepNext/>
              <w:keepLines/>
              <w:numPr>
                <w:ilvl w:val="0"/>
                <w:numId w:val="19"/>
              </w:numPr>
              <w:spacing w:before="40" w:after="40"/>
              <w:ind w:left="451" w:hanging="283"/>
            </w:pPr>
            <w:r w:rsidRPr="00FE51E7">
              <w:t>Individuals presenting with acute health issues may incur changes to their disability support needs due to that health incident. These changes should be considered in accordance with their original accommodation circumstances and its ongoing ability to support those changes.</w:t>
            </w:r>
          </w:p>
          <w:p w:rsidR="00C817CF" w:rsidRPr="00FE51E7" w:rsidRDefault="00AB4AFA" w:rsidP="00FE51E7">
            <w:pPr>
              <w:pStyle w:val="ListParagraph"/>
              <w:keepNext/>
              <w:keepLines/>
              <w:numPr>
                <w:ilvl w:val="0"/>
                <w:numId w:val="19"/>
              </w:numPr>
              <w:spacing w:before="40" w:after="40"/>
              <w:ind w:left="451" w:hanging="283"/>
            </w:pPr>
            <w:proofErr w:type="gramStart"/>
            <w:r>
              <w:t>t</w:t>
            </w:r>
            <w:r w:rsidR="00C817CF" w:rsidRPr="00FE51E7">
              <w:t>he</w:t>
            </w:r>
            <w:proofErr w:type="gramEnd"/>
            <w:r w:rsidR="00C817CF" w:rsidRPr="00FE51E7">
              <w:t xml:space="preserve"> hospital system and the DSO have a shared accountability for the individual’s ultimate discharge outcome.</w:t>
            </w:r>
          </w:p>
          <w:p w:rsidR="00C817CF" w:rsidRPr="00FE51E7" w:rsidRDefault="00AB4AFA" w:rsidP="00FE51E7">
            <w:pPr>
              <w:pStyle w:val="ListParagraph"/>
              <w:keepNext/>
              <w:keepLines/>
              <w:numPr>
                <w:ilvl w:val="0"/>
                <w:numId w:val="19"/>
              </w:numPr>
              <w:spacing w:before="40" w:after="40"/>
              <w:ind w:left="451" w:hanging="283"/>
            </w:pPr>
            <w:proofErr w:type="gramStart"/>
            <w:r>
              <w:t>d</w:t>
            </w:r>
            <w:r w:rsidR="00C817CF" w:rsidRPr="00FE51E7">
              <w:t>ischarge</w:t>
            </w:r>
            <w:proofErr w:type="gramEnd"/>
            <w:r w:rsidR="00C817CF" w:rsidRPr="00FE51E7">
              <w:t xml:space="preserve"> planning needs to consider the long term sustainability and suitability of the discharge option with a view to preventing readmission and/or discharge to inappropriate accommodation options.</w:t>
            </w:r>
          </w:p>
          <w:p w:rsidR="00C817CF" w:rsidRPr="00481D39" w:rsidRDefault="00AB4AFA" w:rsidP="00FE51E7">
            <w:pPr>
              <w:pStyle w:val="ListParagraph"/>
              <w:keepNext/>
              <w:keepLines/>
              <w:numPr>
                <w:ilvl w:val="0"/>
                <w:numId w:val="19"/>
              </w:numPr>
              <w:spacing w:before="40"/>
              <w:ind w:left="454" w:hanging="284"/>
              <w:rPr>
                <w:sz w:val="22"/>
              </w:rPr>
            </w:pPr>
            <w:proofErr w:type="gramStart"/>
            <w:r>
              <w:t>t</w:t>
            </w:r>
            <w:r w:rsidR="00C817CF" w:rsidRPr="00FE51E7">
              <w:t>he</w:t>
            </w:r>
            <w:proofErr w:type="gramEnd"/>
            <w:r w:rsidR="00C817CF" w:rsidRPr="00FE51E7">
              <w:t xml:space="preserve"> hospital </w:t>
            </w:r>
            <w:r w:rsidR="00481D39" w:rsidRPr="00FE51E7">
              <w:t>staff</w:t>
            </w:r>
            <w:r w:rsidR="00C817CF" w:rsidRPr="00FE51E7">
              <w:t xml:space="preserve"> sharing the appropriate information with the DSO</w:t>
            </w:r>
            <w:r w:rsidR="00481D39" w:rsidRPr="00FE51E7">
              <w:t xml:space="preserve"> will help</w:t>
            </w:r>
            <w:r w:rsidR="00C817CF" w:rsidRPr="00FE51E7">
              <w:t xml:space="preserve"> enable a safe and timely discharge.</w:t>
            </w:r>
          </w:p>
        </w:tc>
      </w:tr>
    </w:tbl>
    <w:p w:rsidR="00E0422C" w:rsidRDefault="00E0422C">
      <w:pPr>
        <w:spacing w:after="0"/>
      </w:pPr>
    </w:p>
    <w:tbl>
      <w:tblPr>
        <w:tblStyle w:val="TableGrid"/>
        <w:tblW w:w="0" w:type="auto"/>
        <w:jc w:val="center"/>
        <w:tblInd w:w="-1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332"/>
        <w:gridCol w:w="6105"/>
      </w:tblGrid>
      <w:tr w:rsidR="005A2462" w:rsidRPr="00BA51F4" w:rsidTr="00575B0D">
        <w:trPr>
          <w:trHeight w:val="77"/>
          <w:tblHeader/>
          <w:jc w:val="center"/>
        </w:trPr>
        <w:tc>
          <w:tcPr>
            <w:tcW w:w="2971" w:type="dxa"/>
            <w:tcBorders>
              <w:bottom w:val="single" w:sz="8" w:space="0" w:color="FFFFFF" w:themeColor="background1"/>
              <w:right w:val="single" w:sz="8" w:space="0" w:color="FFFFFF" w:themeColor="background1"/>
            </w:tcBorders>
            <w:shd w:val="clear" w:color="auto" w:fill="AD4351"/>
            <w:vAlign w:val="center"/>
          </w:tcPr>
          <w:p w:rsidR="005A2462" w:rsidRPr="00BA51F4" w:rsidRDefault="005A2462" w:rsidP="00BA51F4">
            <w:pPr>
              <w:keepNext/>
              <w:keepLines/>
              <w:spacing w:before="80" w:after="80"/>
              <w:rPr>
                <w:rFonts w:eastAsia="Times New Roman"/>
                <w:b/>
                <w:bCs/>
                <w:color w:val="FFFFFF" w:themeColor="background1"/>
                <w:szCs w:val="24"/>
              </w:rPr>
            </w:pPr>
            <w:r w:rsidRPr="00BA51F4">
              <w:rPr>
                <w:rFonts w:eastAsia="Times New Roman"/>
                <w:b/>
                <w:bCs/>
                <w:color w:val="FFFFFF" w:themeColor="background1"/>
                <w:szCs w:val="24"/>
              </w:rPr>
              <w:lastRenderedPageBreak/>
              <w:t>Discharge from hospital</w:t>
            </w:r>
          </w:p>
        </w:tc>
        <w:tc>
          <w:tcPr>
            <w:tcW w:w="6332" w:type="dxa"/>
            <w:tcBorders>
              <w:left w:val="single" w:sz="8" w:space="0" w:color="FFFFFF" w:themeColor="background1"/>
              <w:bottom w:val="single" w:sz="8" w:space="0" w:color="FFFFFF" w:themeColor="background1"/>
              <w:right w:val="single" w:sz="8" w:space="0" w:color="FFFFFF" w:themeColor="background1"/>
            </w:tcBorders>
            <w:shd w:val="clear" w:color="auto" w:fill="AD4351"/>
            <w:vAlign w:val="center"/>
          </w:tcPr>
          <w:p w:rsidR="005A2462" w:rsidRPr="00BA51F4" w:rsidRDefault="005A2462" w:rsidP="00BA51F4">
            <w:pPr>
              <w:keepNext/>
              <w:keepLines/>
              <w:spacing w:before="80" w:after="80"/>
              <w:rPr>
                <w:rFonts w:eastAsia="Times New Roman"/>
                <w:b/>
                <w:bCs/>
                <w:color w:val="FFFFFF" w:themeColor="background1"/>
                <w:szCs w:val="24"/>
              </w:rPr>
            </w:pPr>
            <w:r w:rsidRPr="00BA51F4">
              <w:rPr>
                <w:rFonts w:eastAsia="Times New Roman"/>
                <w:b/>
                <w:bCs/>
                <w:color w:val="FFFFFF" w:themeColor="background1"/>
                <w:szCs w:val="24"/>
              </w:rPr>
              <w:t>Disability service organisations</w:t>
            </w:r>
            <w:r w:rsidR="00A925DE" w:rsidRPr="00BA51F4">
              <w:rPr>
                <w:rFonts w:eastAsia="Times New Roman"/>
                <w:b/>
                <w:bCs/>
                <w:color w:val="FFFFFF" w:themeColor="background1"/>
                <w:szCs w:val="24"/>
              </w:rPr>
              <w:t xml:space="preserve"> roles and </w:t>
            </w:r>
            <w:r w:rsidRPr="00BA51F4">
              <w:rPr>
                <w:rFonts w:eastAsia="Times New Roman"/>
                <w:b/>
                <w:bCs/>
                <w:color w:val="FFFFFF" w:themeColor="background1"/>
                <w:szCs w:val="24"/>
              </w:rPr>
              <w:t>responsibilities</w:t>
            </w:r>
          </w:p>
        </w:tc>
        <w:tc>
          <w:tcPr>
            <w:tcW w:w="6105" w:type="dxa"/>
            <w:tcBorders>
              <w:left w:val="single" w:sz="8" w:space="0" w:color="FFFFFF" w:themeColor="background1"/>
              <w:bottom w:val="single" w:sz="18" w:space="0" w:color="FFFFFF" w:themeColor="background1"/>
            </w:tcBorders>
            <w:shd w:val="clear" w:color="auto" w:fill="AD4351"/>
            <w:vAlign w:val="center"/>
          </w:tcPr>
          <w:p w:rsidR="005A2462" w:rsidRPr="00BA51F4" w:rsidRDefault="005A2462" w:rsidP="00BA51F4">
            <w:pPr>
              <w:keepNext/>
              <w:keepLines/>
              <w:spacing w:before="80" w:after="80"/>
              <w:rPr>
                <w:rFonts w:eastAsia="Times New Roman"/>
                <w:b/>
                <w:bCs/>
                <w:color w:val="FFFFFF" w:themeColor="background1"/>
                <w:szCs w:val="24"/>
              </w:rPr>
            </w:pPr>
            <w:r w:rsidRPr="00BA51F4">
              <w:rPr>
                <w:rFonts w:eastAsia="Times New Roman"/>
                <w:b/>
                <w:bCs/>
                <w:color w:val="FFFFFF" w:themeColor="background1"/>
                <w:szCs w:val="24"/>
              </w:rPr>
              <w:t>Hospital</w:t>
            </w:r>
            <w:r w:rsidR="00A925DE" w:rsidRPr="00BA51F4">
              <w:rPr>
                <w:rFonts w:eastAsia="Times New Roman"/>
                <w:b/>
                <w:bCs/>
                <w:color w:val="FFFFFF" w:themeColor="background1"/>
                <w:szCs w:val="24"/>
              </w:rPr>
              <w:t xml:space="preserve"> staff roles and</w:t>
            </w:r>
            <w:r w:rsidR="00032995" w:rsidRPr="00BA51F4">
              <w:rPr>
                <w:rFonts w:eastAsia="Times New Roman"/>
                <w:b/>
                <w:bCs/>
                <w:color w:val="FFFFFF" w:themeColor="background1"/>
                <w:szCs w:val="24"/>
              </w:rPr>
              <w:t xml:space="preserve"> </w:t>
            </w:r>
            <w:r w:rsidRPr="00BA51F4">
              <w:rPr>
                <w:rFonts w:eastAsia="Times New Roman"/>
                <w:b/>
                <w:bCs/>
                <w:color w:val="FFFFFF" w:themeColor="background1"/>
                <w:szCs w:val="24"/>
              </w:rPr>
              <w:t>responsibilities</w:t>
            </w:r>
          </w:p>
        </w:tc>
      </w:tr>
      <w:tr w:rsidR="005A2462" w:rsidTr="00575B0D">
        <w:trPr>
          <w:jc w:val="center"/>
        </w:trPr>
        <w:tc>
          <w:tcPr>
            <w:tcW w:w="2971" w:type="dxa"/>
            <w:tcBorders>
              <w:top w:val="single" w:sz="8" w:space="0" w:color="FFFFFF" w:themeColor="background1"/>
              <w:bottom w:val="single" w:sz="18" w:space="0" w:color="FFFFFF" w:themeColor="background1"/>
              <w:right w:val="single" w:sz="8" w:space="0" w:color="FFFFFF" w:themeColor="background1"/>
            </w:tcBorders>
            <w:shd w:val="clear" w:color="auto" w:fill="EBD0D4"/>
          </w:tcPr>
          <w:p w:rsidR="0082759F" w:rsidRDefault="0082759F" w:rsidP="0082759F">
            <w:pPr>
              <w:pStyle w:val="likeheading3"/>
              <w:spacing w:before="0" w:after="0"/>
              <w:rPr>
                <w:color w:val="EBD0D4"/>
              </w:rPr>
            </w:pPr>
            <w:bookmarkStart w:id="81" w:name="_Toc416679067"/>
            <w:bookmarkStart w:id="82" w:name="_Toc435100395"/>
            <w:r w:rsidRPr="0082759F">
              <w:rPr>
                <w:b w:val="0"/>
                <w:bCs w:val="0"/>
                <w:color w:val="EBD0D4"/>
                <w:sz w:val="2"/>
                <w:szCs w:val="2"/>
              </w:rPr>
              <w:t>Discharge from hospital</w:t>
            </w:r>
            <w:r w:rsidRPr="0082759F">
              <w:rPr>
                <w:color w:val="EBD0D4"/>
              </w:rPr>
              <w:t xml:space="preserve"> </w:t>
            </w:r>
          </w:p>
          <w:p w:rsidR="005A2462" w:rsidRPr="009D4686" w:rsidRDefault="005A2462" w:rsidP="0082759F">
            <w:pPr>
              <w:pStyle w:val="likeheading3"/>
              <w:spacing w:before="0" w:after="0"/>
            </w:pPr>
            <w:r w:rsidRPr="009D4686">
              <w:t>Planning discharge</w:t>
            </w:r>
            <w:bookmarkEnd w:id="81"/>
            <w:bookmarkEnd w:id="82"/>
          </w:p>
          <w:p w:rsidR="005A2462" w:rsidRDefault="005A2462" w:rsidP="00BA51F4">
            <w:pPr>
              <w:keepNext/>
              <w:keepLines/>
              <w:autoSpaceDE w:val="0"/>
              <w:autoSpaceDN w:val="0"/>
              <w:adjustRightInd w:val="0"/>
              <w:spacing w:before="40" w:after="40"/>
              <w:contextualSpacing/>
            </w:pPr>
          </w:p>
        </w:tc>
        <w:tc>
          <w:tcPr>
            <w:tcW w:w="6332"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BD0D4"/>
          </w:tcPr>
          <w:p w:rsidR="0082759F" w:rsidRPr="0082759F" w:rsidRDefault="0082759F" w:rsidP="0082759F">
            <w:pPr>
              <w:keepNext/>
              <w:keepLines/>
              <w:spacing w:after="0"/>
              <w:rPr>
                <w:color w:val="EBD0D4"/>
                <w:sz w:val="2"/>
                <w:szCs w:val="2"/>
              </w:rPr>
            </w:pPr>
            <w:r w:rsidRPr="0082759F">
              <w:rPr>
                <w:rFonts w:eastAsia="Times New Roman"/>
                <w:bCs/>
                <w:color w:val="EBD0D4"/>
                <w:sz w:val="2"/>
                <w:szCs w:val="2"/>
              </w:rPr>
              <w:t>Disability service organisations roles and responsibilities</w:t>
            </w:r>
          </w:p>
          <w:p w:rsidR="005A2462" w:rsidRPr="008B13CD" w:rsidRDefault="00AB4AFA" w:rsidP="0082759F">
            <w:pPr>
              <w:pStyle w:val="ListParagraph"/>
              <w:keepNext/>
              <w:keepLines/>
              <w:numPr>
                <w:ilvl w:val="0"/>
                <w:numId w:val="19"/>
              </w:numPr>
              <w:spacing w:after="40"/>
              <w:ind w:left="454" w:hanging="284"/>
            </w:pPr>
            <w:r>
              <w:t>e</w:t>
            </w:r>
            <w:r w:rsidR="005A2462" w:rsidRPr="008B13CD">
              <w:t xml:space="preserve">nsure the hospital has all documentation regarding </w:t>
            </w:r>
            <w:r w:rsidR="00172D8A">
              <w:t xml:space="preserve">confidentiality and </w:t>
            </w:r>
            <w:r w:rsidR="005A2462" w:rsidRPr="008B13CD">
              <w:t xml:space="preserve">release of information back to the </w:t>
            </w:r>
            <w:r w:rsidR="005A2462">
              <w:t>DSO</w:t>
            </w:r>
            <w:r w:rsidR="005A2462" w:rsidRPr="008B13CD">
              <w:t xml:space="preserve"> so that all relevant discharge information can be </w:t>
            </w:r>
            <w:r w:rsidR="00172D8A">
              <w:t>provided</w:t>
            </w:r>
          </w:p>
          <w:p w:rsidR="005A2462" w:rsidRPr="008B13CD" w:rsidRDefault="005A2462" w:rsidP="003576C2">
            <w:pPr>
              <w:pStyle w:val="ListParagraph"/>
              <w:keepNext/>
              <w:keepLines/>
              <w:numPr>
                <w:ilvl w:val="0"/>
                <w:numId w:val="19"/>
              </w:numPr>
              <w:spacing w:before="40" w:after="40"/>
              <w:ind w:left="451" w:hanging="283"/>
            </w:pPr>
            <w:r w:rsidRPr="008B13CD">
              <w:t xml:space="preserve">obtain regular updates, preferably daily, on the </w:t>
            </w:r>
            <w:r>
              <w:t>individual’s progress and treatment</w:t>
            </w:r>
            <w:r w:rsidRPr="008B13CD">
              <w:t xml:space="preserve"> to understand their current and future support needs</w:t>
            </w:r>
          </w:p>
          <w:p w:rsidR="005A2462" w:rsidRPr="008B13CD" w:rsidRDefault="005A2462" w:rsidP="003576C2">
            <w:pPr>
              <w:pStyle w:val="ListParagraph"/>
              <w:keepNext/>
              <w:keepLines/>
              <w:numPr>
                <w:ilvl w:val="0"/>
                <w:numId w:val="19"/>
              </w:numPr>
              <w:spacing w:before="40" w:after="40"/>
              <w:ind w:left="451" w:hanging="283"/>
            </w:pPr>
            <w:r w:rsidRPr="008B13CD">
              <w:t xml:space="preserve">communicate information regarding changes to health and care needs and the impact on long term support requirements to the </w:t>
            </w:r>
            <w:r>
              <w:t>individual</w:t>
            </w:r>
            <w:r w:rsidR="004F6CA9">
              <w:t xml:space="preserve"> and </w:t>
            </w:r>
            <w:r w:rsidR="00265730">
              <w:t xml:space="preserve">their representative </w:t>
            </w:r>
          </w:p>
          <w:p w:rsidR="005A2462" w:rsidRPr="008B13CD" w:rsidRDefault="005A2462" w:rsidP="003576C2">
            <w:pPr>
              <w:pStyle w:val="ListParagraph"/>
              <w:keepNext/>
              <w:keepLines/>
              <w:numPr>
                <w:ilvl w:val="0"/>
                <w:numId w:val="19"/>
              </w:numPr>
              <w:spacing w:before="40" w:after="40"/>
              <w:ind w:left="451" w:hanging="283"/>
            </w:pPr>
            <w:r w:rsidRPr="008B13CD">
              <w:t xml:space="preserve">communicate information to the relevant funding agency regarding possible changes to long term care and support </w:t>
            </w:r>
          </w:p>
          <w:p w:rsidR="005A2462" w:rsidRPr="008B13CD" w:rsidRDefault="005A2462" w:rsidP="003576C2">
            <w:pPr>
              <w:pStyle w:val="ListParagraph"/>
              <w:keepNext/>
              <w:keepLines/>
              <w:numPr>
                <w:ilvl w:val="0"/>
                <w:numId w:val="19"/>
              </w:numPr>
              <w:spacing w:before="40" w:after="40"/>
              <w:ind w:left="451" w:hanging="283"/>
            </w:pPr>
            <w:r w:rsidRPr="008B13CD">
              <w:t xml:space="preserve">support the </w:t>
            </w:r>
            <w:r>
              <w:t>individual</w:t>
            </w:r>
            <w:r w:rsidRPr="008B13CD">
              <w:t xml:space="preserve"> during any transfer across health services to ensure continuity of support and carry-over of essential discharge information</w:t>
            </w:r>
          </w:p>
          <w:p w:rsidR="005A2462" w:rsidRDefault="005A2462" w:rsidP="003576C2">
            <w:pPr>
              <w:pStyle w:val="ListParagraph"/>
              <w:keepNext/>
              <w:keepLines/>
              <w:numPr>
                <w:ilvl w:val="0"/>
                <w:numId w:val="19"/>
              </w:numPr>
              <w:spacing w:before="40" w:after="40"/>
              <w:ind w:left="451" w:hanging="283"/>
            </w:pPr>
            <w:r w:rsidRPr="008B13CD">
              <w:t xml:space="preserve">participate in planning for the </w:t>
            </w:r>
            <w:r>
              <w:t>individual</w:t>
            </w:r>
            <w:r w:rsidRPr="008B13CD">
              <w:t xml:space="preserve">’s care coordination in hospital and transfer of care out of hospital </w:t>
            </w:r>
          </w:p>
          <w:p w:rsidR="00F8086B" w:rsidRPr="003576C2" w:rsidRDefault="00F8086B" w:rsidP="003576C2">
            <w:pPr>
              <w:pStyle w:val="ListParagraph"/>
              <w:keepNext/>
              <w:keepLines/>
              <w:numPr>
                <w:ilvl w:val="0"/>
                <w:numId w:val="19"/>
              </w:numPr>
              <w:spacing w:before="40" w:after="40"/>
              <w:ind w:left="451" w:hanging="283"/>
            </w:pPr>
            <w:r w:rsidRPr="003576C2">
              <w:t xml:space="preserve">determine if the individual’s mobility has changed </w:t>
            </w:r>
            <w:r w:rsidR="00996095" w:rsidRPr="003576C2">
              <w:t xml:space="preserve">as an inpatient </w:t>
            </w:r>
            <w:r w:rsidRPr="003576C2">
              <w:t>and if they require any mobility aids and/or additional rehabilitation, or referral to a community physiotherapist</w:t>
            </w:r>
          </w:p>
          <w:p w:rsidR="00172D8A" w:rsidRPr="003576C2" w:rsidRDefault="005A2462" w:rsidP="003576C2">
            <w:pPr>
              <w:pStyle w:val="ListParagraph"/>
              <w:keepNext/>
              <w:keepLines/>
              <w:numPr>
                <w:ilvl w:val="0"/>
                <w:numId w:val="19"/>
              </w:numPr>
              <w:spacing w:before="40" w:after="40"/>
              <w:ind w:left="451" w:hanging="283"/>
            </w:pPr>
            <w:r w:rsidRPr="003576C2">
              <w:t>facilitate participation in discharge planning of the individual and significant others</w:t>
            </w:r>
          </w:p>
          <w:p w:rsidR="005A2462" w:rsidRPr="003576C2" w:rsidRDefault="005A2462" w:rsidP="003576C2">
            <w:pPr>
              <w:pStyle w:val="ListParagraph"/>
              <w:keepNext/>
              <w:keepLines/>
              <w:numPr>
                <w:ilvl w:val="0"/>
                <w:numId w:val="19"/>
              </w:numPr>
              <w:spacing w:before="40" w:after="40"/>
              <w:ind w:left="451" w:hanging="283"/>
            </w:pPr>
            <w:r w:rsidRPr="003576C2">
              <w:t xml:space="preserve">reassess the individual prior to the proposed discharge date to ensure that the individual is now able to be supported within their current accommodation option </w:t>
            </w:r>
          </w:p>
          <w:p w:rsidR="005A2462" w:rsidRPr="008B13CD" w:rsidRDefault="005A2462" w:rsidP="003576C2">
            <w:pPr>
              <w:pStyle w:val="ListParagraph"/>
              <w:keepNext/>
              <w:keepLines/>
              <w:numPr>
                <w:ilvl w:val="0"/>
                <w:numId w:val="19"/>
              </w:numPr>
              <w:spacing w:before="40" w:after="40"/>
              <w:ind w:left="451" w:hanging="283"/>
            </w:pPr>
            <w:r w:rsidRPr="008B13CD">
              <w:t xml:space="preserve">ensure that the individual has </w:t>
            </w:r>
            <w:r w:rsidRPr="004F6CA9">
              <w:t>appropriate transport on the day of dischar</w:t>
            </w:r>
            <w:r>
              <w:t>ge</w:t>
            </w:r>
          </w:p>
          <w:p w:rsidR="005A2462" w:rsidRDefault="001F7681" w:rsidP="003576C2">
            <w:pPr>
              <w:pStyle w:val="ListParagraph"/>
              <w:keepNext/>
              <w:keepLines/>
              <w:numPr>
                <w:ilvl w:val="0"/>
                <w:numId w:val="19"/>
              </w:numPr>
              <w:spacing w:before="40"/>
              <w:ind w:left="454" w:hanging="284"/>
              <w:contextualSpacing w:val="0"/>
            </w:pPr>
            <w:proofErr w:type="gramStart"/>
            <w:r>
              <w:lastRenderedPageBreak/>
              <w:t>where</w:t>
            </w:r>
            <w:proofErr w:type="gramEnd"/>
            <w:r>
              <w:t xml:space="preserve"> possible, </w:t>
            </w:r>
            <w:r w:rsidR="005A2462" w:rsidRPr="008B13CD">
              <w:t>ensure time of discharge allows for someone at the accommodation to receive the individual and has a full understanding of any changes to care requirements</w:t>
            </w:r>
            <w:r w:rsidR="00B974EC">
              <w:t>.</w:t>
            </w:r>
          </w:p>
        </w:tc>
        <w:tc>
          <w:tcPr>
            <w:tcW w:w="6105" w:type="dxa"/>
            <w:tcBorders>
              <w:top w:val="single" w:sz="18" w:space="0" w:color="FFFFFF" w:themeColor="background1"/>
              <w:left w:val="single" w:sz="8" w:space="0" w:color="FFFFFF" w:themeColor="background1"/>
              <w:bottom w:val="single" w:sz="18" w:space="0" w:color="FFFFFF" w:themeColor="background1"/>
            </w:tcBorders>
            <w:shd w:val="clear" w:color="auto" w:fill="EBD0D4"/>
          </w:tcPr>
          <w:p w:rsidR="0082759F" w:rsidRPr="0082759F" w:rsidRDefault="0082759F" w:rsidP="0082759F">
            <w:pPr>
              <w:keepNext/>
              <w:keepLines/>
              <w:spacing w:after="0"/>
              <w:ind w:left="170"/>
              <w:rPr>
                <w:color w:val="EBD0D4"/>
                <w:sz w:val="2"/>
                <w:szCs w:val="2"/>
              </w:rPr>
            </w:pPr>
            <w:r w:rsidRPr="0082759F">
              <w:rPr>
                <w:rFonts w:eastAsia="Times New Roman"/>
                <w:bCs/>
                <w:color w:val="EBD0D4"/>
                <w:sz w:val="2"/>
                <w:szCs w:val="2"/>
              </w:rPr>
              <w:lastRenderedPageBreak/>
              <w:t>Hospital staff roles and responsibilities</w:t>
            </w:r>
          </w:p>
          <w:p w:rsidR="005A2462" w:rsidRPr="008B13CD" w:rsidRDefault="00AB4AFA" w:rsidP="0082759F">
            <w:pPr>
              <w:pStyle w:val="ListParagraph"/>
              <w:keepNext/>
              <w:keepLines/>
              <w:numPr>
                <w:ilvl w:val="0"/>
                <w:numId w:val="19"/>
              </w:numPr>
              <w:spacing w:after="40"/>
              <w:ind w:left="454" w:hanging="284"/>
            </w:pPr>
            <w:r>
              <w:t>a</w:t>
            </w:r>
            <w:r w:rsidR="005A2462" w:rsidRPr="008B13CD">
              <w:t xml:space="preserve">dvise </w:t>
            </w:r>
            <w:r w:rsidR="005A2462">
              <w:t xml:space="preserve">the </w:t>
            </w:r>
            <w:r w:rsidR="005A2462" w:rsidRPr="008B13CD">
              <w:t>DSO of planned time of discharge and arrangements available if imme</w:t>
            </w:r>
            <w:r w:rsidR="005A2462">
              <w:t>diate transport is unavailable</w:t>
            </w:r>
          </w:p>
          <w:p w:rsidR="005A2462" w:rsidRPr="008B13CD" w:rsidRDefault="005A2462" w:rsidP="003576C2">
            <w:pPr>
              <w:pStyle w:val="ListParagraph"/>
              <w:keepNext/>
              <w:keepLines/>
              <w:numPr>
                <w:ilvl w:val="0"/>
                <w:numId w:val="19"/>
              </w:numPr>
              <w:spacing w:before="40" w:after="40"/>
              <w:ind w:left="451" w:hanging="283"/>
            </w:pPr>
            <w:r w:rsidRPr="008B13CD">
              <w:t>obtain and consider all relevant information regarding the individual</w:t>
            </w:r>
            <w:r w:rsidR="00026A8C">
              <w:t>’</w:t>
            </w:r>
            <w:r w:rsidRPr="008B13CD">
              <w:t>s disability and the impact of that disability and their current health issues on long term care and support</w:t>
            </w:r>
          </w:p>
          <w:p w:rsidR="005A2462" w:rsidRDefault="005A2462" w:rsidP="003576C2">
            <w:pPr>
              <w:pStyle w:val="ListParagraph"/>
              <w:keepNext/>
              <w:keepLines/>
              <w:numPr>
                <w:ilvl w:val="0"/>
                <w:numId w:val="19"/>
              </w:numPr>
              <w:spacing w:before="40" w:after="40"/>
              <w:ind w:left="451" w:hanging="283"/>
            </w:pPr>
            <w:r w:rsidRPr="008B13CD">
              <w:t xml:space="preserve">provide appropriate documentation (discharge summary, typically sent to GP and </w:t>
            </w:r>
            <w:r>
              <w:t>next of kin</w:t>
            </w:r>
            <w:r w:rsidRPr="008B13CD">
              <w:t>) to the DSO on discharge to ensure continuity of care and ongoing management of new or existing health issues</w:t>
            </w:r>
          </w:p>
          <w:p w:rsidR="00F34D76" w:rsidRDefault="00F34D76" w:rsidP="003576C2">
            <w:pPr>
              <w:pStyle w:val="ListParagraph"/>
              <w:keepNext/>
              <w:keepLines/>
              <w:numPr>
                <w:ilvl w:val="0"/>
                <w:numId w:val="19"/>
              </w:numPr>
              <w:spacing w:before="40" w:after="40"/>
              <w:ind w:left="451" w:hanging="283"/>
            </w:pPr>
            <w:r>
              <w:t>advise of any changes in mobility aids and/or equipment required by the individual</w:t>
            </w:r>
          </w:p>
          <w:p w:rsidR="005A2462" w:rsidRPr="008B13CD" w:rsidRDefault="005A2462" w:rsidP="003576C2">
            <w:pPr>
              <w:pStyle w:val="ListParagraph"/>
              <w:keepNext/>
              <w:keepLines/>
              <w:numPr>
                <w:ilvl w:val="0"/>
                <w:numId w:val="19"/>
              </w:numPr>
              <w:spacing w:before="40" w:after="40"/>
              <w:ind w:left="451" w:hanging="283"/>
            </w:pPr>
            <w:r w:rsidRPr="008B13CD">
              <w:t xml:space="preserve">identify if the staff at the DSO require education and training regarding ongoing care of new health issues and liaise with the contact </w:t>
            </w:r>
            <w:r>
              <w:t>individual</w:t>
            </w:r>
            <w:r w:rsidRPr="008B13CD">
              <w:t xml:space="preserve"> at the DSO to arrange for that to be provided</w:t>
            </w:r>
          </w:p>
          <w:p w:rsidR="005A2462" w:rsidRPr="008B13CD" w:rsidRDefault="005A2462" w:rsidP="003576C2">
            <w:pPr>
              <w:pStyle w:val="ListParagraph"/>
              <w:keepNext/>
              <w:keepLines/>
              <w:numPr>
                <w:ilvl w:val="0"/>
                <w:numId w:val="19"/>
              </w:numPr>
              <w:spacing w:before="40" w:after="40"/>
              <w:ind w:left="451" w:hanging="283"/>
            </w:pPr>
            <w:r w:rsidRPr="008B13CD">
              <w:t xml:space="preserve">refer to relevant primary/community based health providers </w:t>
            </w:r>
          </w:p>
          <w:p w:rsidR="005A2462" w:rsidRPr="008B13CD" w:rsidRDefault="005A2462" w:rsidP="003576C2">
            <w:pPr>
              <w:pStyle w:val="ListParagraph"/>
              <w:keepNext/>
              <w:keepLines/>
              <w:numPr>
                <w:ilvl w:val="0"/>
                <w:numId w:val="19"/>
              </w:numPr>
              <w:spacing w:before="40" w:after="40"/>
              <w:ind w:left="451" w:hanging="283"/>
            </w:pPr>
            <w:r w:rsidRPr="008B13CD">
              <w:t xml:space="preserve">liaise with the </w:t>
            </w:r>
            <w:r>
              <w:t>individual</w:t>
            </w:r>
            <w:r w:rsidRPr="008B13CD">
              <w:t>’s GP to ensure continuity of care from hospital to home</w:t>
            </w:r>
          </w:p>
          <w:p w:rsidR="005A2462" w:rsidRPr="008B13CD" w:rsidRDefault="005A2462" w:rsidP="003576C2">
            <w:pPr>
              <w:pStyle w:val="ListParagraph"/>
              <w:keepNext/>
              <w:keepLines/>
              <w:numPr>
                <w:ilvl w:val="0"/>
                <w:numId w:val="19"/>
              </w:numPr>
              <w:spacing w:before="40" w:after="40"/>
              <w:ind w:left="451" w:hanging="283"/>
            </w:pPr>
            <w:r w:rsidRPr="008B13CD">
              <w:t xml:space="preserve">provide relevant information regarding that referral and the associated program to the DSO and the </w:t>
            </w:r>
            <w:r>
              <w:t>individual</w:t>
            </w:r>
            <w:r w:rsidRPr="008B13CD">
              <w:t xml:space="preserve"> and significant others </w:t>
            </w:r>
          </w:p>
          <w:p w:rsidR="005A2462" w:rsidRPr="00EE05BB" w:rsidRDefault="005A2462" w:rsidP="003576C2">
            <w:pPr>
              <w:pStyle w:val="ListParagraph"/>
              <w:keepNext/>
              <w:keepLines/>
              <w:numPr>
                <w:ilvl w:val="0"/>
                <w:numId w:val="19"/>
              </w:numPr>
              <w:spacing w:before="40" w:after="40"/>
              <w:ind w:left="451" w:hanging="283"/>
            </w:pPr>
            <w:r w:rsidRPr="003576C2">
              <w:t xml:space="preserve">ascertain if education is required from the hospital pharmacist/asthma educator/diabetic educator e.g. warfarin education, insulin education, inhaler administration technique, and </w:t>
            </w:r>
            <w:r w:rsidRPr="00EE05BB">
              <w:t>who that education should be provided to</w:t>
            </w:r>
          </w:p>
          <w:p w:rsidR="005A2462" w:rsidRPr="00EE05BB" w:rsidRDefault="005A2462" w:rsidP="003576C2">
            <w:pPr>
              <w:pStyle w:val="ListParagraph"/>
              <w:keepNext/>
              <w:keepLines/>
              <w:numPr>
                <w:ilvl w:val="0"/>
                <w:numId w:val="19"/>
              </w:numPr>
              <w:spacing w:before="40" w:after="40"/>
              <w:ind w:left="451" w:hanging="283"/>
              <w:rPr>
                <w:sz w:val="22"/>
              </w:rPr>
            </w:pPr>
            <w:proofErr w:type="gramStart"/>
            <w:r w:rsidRPr="00EE05BB">
              <w:t>liaise</w:t>
            </w:r>
            <w:proofErr w:type="gramEnd"/>
            <w:r w:rsidRPr="00EE05BB">
              <w:t xml:space="preserve"> with the individual’s pharmacist to ensure that medication will be disp</w:t>
            </w:r>
            <w:r w:rsidR="00CB0ED8">
              <w:t xml:space="preserve">ensed and packaged on </w:t>
            </w:r>
            <w:r w:rsidR="00CB0ED8">
              <w:lastRenderedPageBreak/>
              <w:t>discharge - a</w:t>
            </w:r>
            <w:r w:rsidRPr="00EE05BB">
              <w:t xml:space="preserve">rrange for the hospital pharmacy to provide </w:t>
            </w:r>
            <w:r w:rsidR="003576C2">
              <w:t>five</w:t>
            </w:r>
            <w:r w:rsidRPr="00EE05BB">
              <w:t xml:space="preserve"> days of medication for medication that is not readily available or where the individual will be dischar</w:t>
            </w:r>
            <w:r w:rsidR="003949E6" w:rsidRPr="00EE05BB">
              <w:t>ged after hours or on a weekend</w:t>
            </w:r>
            <w:r w:rsidR="00CB0ED8">
              <w:t>.</w:t>
            </w:r>
            <w:r w:rsidR="00E071D0">
              <w:rPr>
                <w:szCs w:val="24"/>
              </w:rPr>
              <w:t xml:space="preserve"> </w:t>
            </w:r>
          </w:p>
        </w:tc>
      </w:tr>
      <w:tr w:rsidR="005A2462" w:rsidTr="00575B0D">
        <w:trPr>
          <w:jc w:val="center"/>
        </w:trPr>
        <w:tc>
          <w:tcPr>
            <w:tcW w:w="2971" w:type="dxa"/>
            <w:tcBorders>
              <w:top w:val="single" w:sz="18" w:space="0" w:color="FFFFFF" w:themeColor="background1"/>
              <w:bottom w:val="single" w:sz="18" w:space="0" w:color="FFFFFF" w:themeColor="background1"/>
              <w:right w:val="single" w:sz="8" w:space="0" w:color="FFFFFF" w:themeColor="background1"/>
            </w:tcBorders>
            <w:shd w:val="clear" w:color="auto" w:fill="F5E7E9"/>
          </w:tcPr>
          <w:p w:rsidR="0082759F" w:rsidRDefault="0082759F" w:rsidP="0082759F">
            <w:pPr>
              <w:pStyle w:val="likeheading3"/>
              <w:spacing w:before="0" w:after="0"/>
              <w:rPr>
                <w:color w:val="F5E7E9"/>
              </w:rPr>
            </w:pPr>
            <w:bookmarkStart w:id="83" w:name="_Toc416679068"/>
            <w:bookmarkStart w:id="84" w:name="_Toc435100396"/>
            <w:r w:rsidRPr="0082759F">
              <w:rPr>
                <w:b w:val="0"/>
                <w:bCs w:val="0"/>
                <w:color w:val="F5E7E9"/>
                <w:sz w:val="2"/>
                <w:szCs w:val="2"/>
              </w:rPr>
              <w:lastRenderedPageBreak/>
              <w:t>Discharge from hospital</w:t>
            </w:r>
            <w:r w:rsidRPr="0082759F">
              <w:rPr>
                <w:color w:val="F5E7E9"/>
              </w:rPr>
              <w:t xml:space="preserve"> </w:t>
            </w:r>
          </w:p>
          <w:p w:rsidR="005A2462" w:rsidRPr="009D4686" w:rsidRDefault="005A2462" w:rsidP="0082759F">
            <w:pPr>
              <w:pStyle w:val="likeheading3"/>
              <w:spacing w:before="0" w:after="0"/>
            </w:pPr>
            <w:r>
              <w:t>Consideration</w:t>
            </w:r>
            <w:r w:rsidR="0032056E">
              <w:t>s</w:t>
            </w:r>
            <w:r>
              <w:t xml:space="preserve"> for successful discharge</w:t>
            </w:r>
            <w:bookmarkEnd w:id="83"/>
            <w:bookmarkEnd w:id="84"/>
          </w:p>
        </w:tc>
        <w:tc>
          <w:tcPr>
            <w:tcW w:w="6332"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F5E7E9"/>
          </w:tcPr>
          <w:p w:rsidR="0082759F" w:rsidRPr="0082759F" w:rsidRDefault="0082759F" w:rsidP="0082759F">
            <w:pPr>
              <w:keepNext/>
              <w:keepLines/>
              <w:spacing w:after="0"/>
              <w:rPr>
                <w:color w:val="F5E7E9"/>
                <w:sz w:val="2"/>
                <w:szCs w:val="2"/>
              </w:rPr>
            </w:pPr>
            <w:r w:rsidRPr="0082759F">
              <w:rPr>
                <w:rFonts w:eastAsia="Times New Roman"/>
                <w:b/>
                <w:bCs/>
                <w:color w:val="F5E7E9"/>
                <w:sz w:val="2"/>
                <w:szCs w:val="2"/>
              </w:rPr>
              <w:t>Disability service organisations roles and responsibilities</w:t>
            </w:r>
          </w:p>
          <w:p w:rsidR="005A2462" w:rsidRPr="003576C2" w:rsidRDefault="005A2462" w:rsidP="0082759F">
            <w:pPr>
              <w:pStyle w:val="ListParagraph"/>
              <w:keepNext/>
              <w:keepLines/>
              <w:numPr>
                <w:ilvl w:val="0"/>
                <w:numId w:val="19"/>
              </w:numPr>
              <w:spacing w:after="0"/>
              <w:ind w:left="454" w:hanging="284"/>
            </w:pPr>
            <w:r>
              <w:rPr>
                <w:rFonts w:eastAsia="Times New Roman"/>
                <w:szCs w:val="24"/>
                <w:lang w:eastAsia="en-AU"/>
              </w:rPr>
              <w:t xml:space="preserve">the </w:t>
            </w:r>
            <w:r w:rsidRPr="003576C2">
              <w:t>individual’s usual ability</w:t>
            </w:r>
          </w:p>
          <w:p w:rsidR="005A2462" w:rsidRPr="003576C2" w:rsidRDefault="005A2462" w:rsidP="003576C2">
            <w:pPr>
              <w:pStyle w:val="ListParagraph"/>
              <w:keepNext/>
              <w:keepLines/>
              <w:numPr>
                <w:ilvl w:val="0"/>
                <w:numId w:val="19"/>
              </w:numPr>
              <w:spacing w:before="40" w:after="40"/>
              <w:ind w:left="451" w:hanging="283"/>
            </w:pPr>
            <w:r w:rsidRPr="003576C2">
              <w:t>the individual’s current level of functioning and whether it is the same as their usual ability pre-admission or if their care needs have changed since their hospital admission</w:t>
            </w:r>
          </w:p>
          <w:p w:rsidR="005A2462" w:rsidRPr="003576C2" w:rsidRDefault="005A2462" w:rsidP="003576C2">
            <w:pPr>
              <w:pStyle w:val="ListParagraph"/>
              <w:keepNext/>
              <w:keepLines/>
              <w:numPr>
                <w:ilvl w:val="0"/>
                <w:numId w:val="19"/>
              </w:numPr>
              <w:spacing w:before="40" w:after="40"/>
              <w:ind w:left="451" w:hanging="283"/>
            </w:pPr>
            <w:r w:rsidRPr="003576C2">
              <w:t xml:space="preserve">if the discharge care plan provides a guide/criteria of what support can be accessed in the community to support changes in care needs </w:t>
            </w:r>
          </w:p>
          <w:p w:rsidR="005A2462" w:rsidRPr="008B13CD" w:rsidRDefault="005A2462" w:rsidP="003576C2">
            <w:pPr>
              <w:pStyle w:val="ListParagraph"/>
              <w:keepNext/>
              <w:keepLines/>
              <w:numPr>
                <w:ilvl w:val="0"/>
                <w:numId w:val="19"/>
              </w:numPr>
              <w:spacing w:before="40" w:after="40"/>
              <w:ind w:left="451" w:hanging="283"/>
              <w:rPr>
                <w:rFonts w:eastAsia="Times New Roman"/>
                <w:szCs w:val="24"/>
                <w:lang w:eastAsia="en-AU"/>
              </w:rPr>
            </w:pPr>
            <w:r w:rsidRPr="003576C2">
              <w:t>who makes the decision that the individual can return to their original accommodation option and/or who is responsible for planning and decision making if the individual will require</w:t>
            </w:r>
            <w:r w:rsidRPr="008B13CD">
              <w:rPr>
                <w:rFonts w:eastAsia="Times New Roman"/>
                <w:szCs w:val="24"/>
                <w:lang w:eastAsia="en-AU"/>
              </w:rPr>
              <w:t xml:space="preserve"> alternative accommodation</w:t>
            </w:r>
          </w:p>
          <w:p w:rsidR="005A2462" w:rsidRPr="003576C2" w:rsidRDefault="005A2462" w:rsidP="003576C2">
            <w:pPr>
              <w:pStyle w:val="ListParagraph"/>
              <w:keepNext/>
              <w:keepLines/>
              <w:numPr>
                <w:ilvl w:val="0"/>
                <w:numId w:val="19"/>
              </w:numPr>
              <w:spacing w:before="40" w:after="40"/>
              <w:ind w:left="451" w:hanging="283"/>
            </w:pPr>
            <w:r w:rsidRPr="003576C2">
              <w:t>who the hospital liaises with to explore alternative accommodation options</w:t>
            </w:r>
          </w:p>
          <w:p w:rsidR="005A2462" w:rsidRPr="008B13CD" w:rsidRDefault="005A2462" w:rsidP="003576C2">
            <w:pPr>
              <w:pStyle w:val="ListParagraph"/>
              <w:keepNext/>
              <w:keepLines/>
              <w:numPr>
                <w:ilvl w:val="0"/>
                <w:numId w:val="19"/>
              </w:numPr>
              <w:spacing w:before="40" w:after="40"/>
              <w:ind w:left="451" w:hanging="283"/>
              <w:rPr>
                <w:rFonts w:eastAsia="Times New Roman"/>
                <w:szCs w:val="24"/>
                <w:lang w:eastAsia="en-AU"/>
              </w:rPr>
            </w:pPr>
            <w:r w:rsidRPr="003576C2">
              <w:t>what services the individual is eligible for, whether they are able to access services in their area to support changed care needs and if they connected into those services.</w:t>
            </w:r>
            <w:r>
              <w:rPr>
                <w:rFonts w:eastAsia="Times New Roman"/>
                <w:szCs w:val="24"/>
                <w:lang w:eastAsia="en-AU"/>
              </w:rPr>
              <w:t xml:space="preserve"> Examples of services:</w:t>
            </w:r>
          </w:p>
          <w:p w:rsidR="005A2462" w:rsidRPr="003576C2" w:rsidRDefault="005A2462" w:rsidP="003576C2">
            <w:pPr>
              <w:pStyle w:val="ListParagraph"/>
              <w:keepNext/>
              <w:keepLines/>
              <w:numPr>
                <w:ilvl w:val="1"/>
                <w:numId w:val="18"/>
              </w:numPr>
              <w:spacing w:before="40" w:after="120"/>
              <w:ind w:left="735" w:hanging="284"/>
            </w:pPr>
            <w:r w:rsidRPr="003576C2">
              <w:t>Silver Chain Priority Response Assessment Team (PRA), nurse or medical referred or St John Ambulance</w:t>
            </w:r>
          </w:p>
          <w:p w:rsidR="005A2462" w:rsidRPr="003576C2" w:rsidRDefault="005A2462" w:rsidP="003576C2">
            <w:pPr>
              <w:pStyle w:val="ListParagraph"/>
              <w:keepNext/>
              <w:keepLines/>
              <w:numPr>
                <w:ilvl w:val="1"/>
                <w:numId w:val="18"/>
              </w:numPr>
              <w:spacing w:before="40" w:after="120"/>
              <w:ind w:left="735" w:hanging="284"/>
            </w:pPr>
            <w:r w:rsidRPr="003576C2">
              <w:t>Hospital in the Home (HITH)</w:t>
            </w:r>
          </w:p>
          <w:p w:rsidR="005A2462" w:rsidRPr="003576C2" w:rsidRDefault="005A2462" w:rsidP="003576C2">
            <w:pPr>
              <w:pStyle w:val="ListParagraph"/>
              <w:keepNext/>
              <w:keepLines/>
              <w:numPr>
                <w:ilvl w:val="1"/>
                <w:numId w:val="18"/>
              </w:numPr>
              <w:spacing w:before="40" w:after="120"/>
              <w:ind w:left="735" w:hanging="284"/>
            </w:pPr>
            <w:r w:rsidRPr="003576C2">
              <w:t>Rehabilitation in the Home (RITH)</w:t>
            </w:r>
          </w:p>
          <w:p w:rsidR="005A2462" w:rsidRPr="003576C2" w:rsidRDefault="005A2462" w:rsidP="003576C2">
            <w:pPr>
              <w:pStyle w:val="ListParagraph"/>
              <w:keepNext/>
              <w:keepLines/>
              <w:numPr>
                <w:ilvl w:val="1"/>
                <w:numId w:val="18"/>
              </w:numPr>
              <w:spacing w:before="40" w:after="120"/>
              <w:ind w:left="735" w:hanging="284"/>
            </w:pPr>
            <w:r w:rsidRPr="003576C2">
              <w:t>Complex Needs Coordination Team (</w:t>
            </w:r>
            <w:proofErr w:type="spellStart"/>
            <w:r w:rsidRPr="003576C2">
              <w:t>CoNeCT</w:t>
            </w:r>
            <w:proofErr w:type="spellEnd"/>
            <w:r w:rsidRPr="003576C2">
              <w:t>)</w:t>
            </w:r>
          </w:p>
          <w:p w:rsidR="005A2462" w:rsidRPr="008B13CD" w:rsidRDefault="005A2462" w:rsidP="003576C2">
            <w:pPr>
              <w:pStyle w:val="ListParagraph"/>
              <w:keepNext/>
              <w:keepLines/>
              <w:numPr>
                <w:ilvl w:val="1"/>
                <w:numId w:val="18"/>
              </w:numPr>
              <w:spacing w:before="40" w:after="120"/>
              <w:ind w:left="735" w:hanging="284"/>
              <w:rPr>
                <w:rFonts w:eastAsia="Times New Roman"/>
                <w:szCs w:val="24"/>
                <w:lang w:eastAsia="en-AU"/>
              </w:rPr>
            </w:pPr>
            <w:r w:rsidRPr="003576C2">
              <w:t>Community</w:t>
            </w:r>
            <w:r w:rsidRPr="008B13CD">
              <w:rPr>
                <w:rFonts w:eastAsia="Times New Roman"/>
                <w:szCs w:val="24"/>
                <w:lang w:eastAsia="en-AU"/>
              </w:rPr>
              <w:t xml:space="preserve"> Mental Health Services</w:t>
            </w:r>
          </w:p>
          <w:p w:rsidR="005A2462" w:rsidRPr="003576C2" w:rsidRDefault="005A2462" w:rsidP="003576C2">
            <w:pPr>
              <w:pStyle w:val="ListParagraph"/>
              <w:keepNext/>
              <w:keepLines/>
              <w:numPr>
                <w:ilvl w:val="0"/>
                <w:numId w:val="19"/>
              </w:numPr>
              <w:spacing w:before="40" w:after="40"/>
              <w:ind w:left="451" w:hanging="283"/>
            </w:pPr>
            <w:r>
              <w:rPr>
                <w:szCs w:val="24"/>
              </w:rPr>
              <w:t>if</w:t>
            </w:r>
            <w:r w:rsidRPr="008B13CD">
              <w:rPr>
                <w:szCs w:val="24"/>
              </w:rPr>
              <w:t xml:space="preserve"> the </w:t>
            </w:r>
            <w:r w:rsidRPr="003576C2">
              <w:t xml:space="preserve">individual requires new services or if pre-existing services on hold and need to be reinstated (e.g. Home and Community Care (HACC), Silver </w:t>
            </w:r>
            <w:r w:rsidRPr="003576C2">
              <w:lastRenderedPageBreak/>
              <w:t>Chain)</w:t>
            </w:r>
          </w:p>
          <w:p w:rsidR="005A2462" w:rsidRPr="003576C2" w:rsidRDefault="005A2462" w:rsidP="003576C2">
            <w:pPr>
              <w:pStyle w:val="ListParagraph"/>
              <w:keepNext/>
              <w:keepLines/>
              <w:numPr>
                <w:ilvl w:val="0"/>
                <w:numId w:val="19"/>
              </w:numPr>
              <w:spacing w:before="40" w:after="40"/>
              <w:ind w:left="451" w:hanging="283"/>
            </w:pPr>
            <w:r w:rsidRPr="003576C2">
              <w:t>if the individual requires completion of funding applications for access to new services</w:t>
            </w:r>
          </w:p>
          <w:p w:rsidR="005A2462" w:rsidRPr="003576C2" w:rsidRDefault="005A2462" w:rsidP="003576C2">
            <w:pPr>
              <w:pStyle w:val="ListParagraph"/>
              <w:keepNext/>
              <w:keepLines/>
              <w:numPr>
                <w:ilvl w:val="0"/>
                <w:numId w:val="19"/>
              </w:numPr>
              <w:spacing w:before="40" w:after="40"/>
              <w:ind w:left="451" w:hanging="283"/>
            </w:pPr>
            <w:r w:rsidRPr="003576C2">
              <w:t xml:space="preserve">if there </w:t>
            </w:r>
            <w:r w:rsidR="00F04703" w:rsidRPr="003576C2">
              <w:t xml:space="preserve">are </w:t>
            </w:r>
            <w:r w:rsidRPr="003576C2">
              <w:t xml:space="preserve">any services that are already being provided to a housemate of the individual and can they be </w:t>
            </w:r>
            <w:r w:rsidR="001F7681" w:rsidRPr="003576C2">
              <w:t xml:space="preserve">coordinated to be delivered at the same time to create efficiencies </w:t>
            </w:r>
            <w:r w:rsidRPr="003576C2">
              <w:t>(e.g. Silver Chain)</w:t>
            </w:r>
          </w:p>
          <w:p w:rsidR="005A2462" w:rsidRPr="003576C2" w:rsidRDefault="005A2462" w:rsidP="003576C2">
            <w:pPr>
              <w:pStyle w:val="ListParagraph"/>
              <w:keepNext/>
              <w:keepLines/>
              <w:numPr>
                <w:ilvl w:val="0"/>
                <w:numId w:val="19"/>
              </w:numPr>
              <w:spacing w:before="40" w:after="40"/>
              <w:ind w:left="451" w:hanging="283"/>
            </w:pPr>
            <w:r w:rsidRPr="003576C2">
              <w:t>if the individual’s living environment has been assessed to support changes to physical and cognitive function</w:t>
            </w:r>
          </w:p>
          <w:p w:rsidR="005A2462" w:rsidRPr="003576C2" w:rsidRDefault="005A2462" w:rsidP="003576C2">
            <w:pPr>
              <w:pStyle w:val="ListParagraph"/>
              <w:keepNext/>
              <w:keepLines/>
              <w:numPr>
                <w:ilvl w:val="0"/>
                <w:numId w:val="19"/>
              </w:numPr>
              <w:spacing w:before="40" w:after="40"/>
              <w:ind w:left="451" w:hanging="283"/>
            </w:pPr>
            <w:r w:rsidRPr="003576C2">
              <w:t xml:space="preserve">if a home visit is required and if home modification needs to be arranged </w:t>
            </w:r>
          </w:p>
          <w:p w:rsidR="005A2462" w:rsidRPr="003576C2" w:rsidRDefault="005A2462" w:rsidP="003576C2">
            <w:pPr>
              <w:pStyle w:val="ListParagraph"/>
              <w:keepNext/>
              <w:keepLines/>
              <w:numPr>
                <w:ilvl w:val="0"/>
                <w:numId w:val="19"/>
              </w:numPr>
              <w:spacing w:before="40" w:after="40"/>
              <w:ind w:left="451" w:hanging="283"/>
            </w:pPr>
            <w:r w:rsidRPr="003576C2">
              <w:t xml:space="preserve">if the individual’s dietary requirements </w:t>
            </w:r>
            <w:r w:rsidR="00F04703" w:rsidRPr="003576C2">
              <w:t xml:space="preserve">have </w:t>
            </w:r>
            <w:r w:rsidRPr="003576C2">
              <w:t>changed including swallowing ability and can that change be supported in their current living environment</w:t>
            </w:r>
          </w:p>
          <w:p w:rsidR="005A2462" w:rsidRPr="003576C2" w:rsidRDefault="005A2462" w:rsidP="003576C2">
            <w:pPr>
              <w:pStyle w:val="ListParagraph"/>
              <w:keepNext/>
              <w:keepLines/>
              <w:numPr>
                <w:ilvl w:val="0"/>
                <w:numId w:val="19"/>
              </w:numPr>
              <w:spacing w:before="40" w:after="40"/>
              <w:ind w:left="451" w:hanging="283"/>
            </w:pPr>
            <w:r w:rsidRPr="003576C2">
              <w:t xml:space="preserve">if the </w:t>
            </w:r>
            <w:r w:rsidR="00E01288" w:rsidRPr="003576C2">
              <w:t>DSO staff</w:t>
            </w:r>
            <w:r w:rsidRPr="003576C2">
              <w:t xml:space="preserve"> requires education/training before the individual’s discharge</w:t>
            </w:r>
          </w:p>
          <w:p w:rsidR="005A2462" w:rsidRPr="003576C2" w:rsidRDefault="005A2462" w:rsidP="003576C2">
            <w:pPr>
              <w:pStyle w:val="ListParagraph"/>
              <w:keepNext/>
              <w:keepLines/>
              <w:numPr>
                <w:ilvl w:val="0"/>
                <w:numId w:val="19"/>
              </w:numPr>
              <w:spacing w:before="40" w:after="40"/>
              <w:ind w:left="451" w:hanging="283"/>
            </w:pPr>
            <w:r w:rsidRPr="003576C2">
              <w:t xml:space="preserve">the individual’s new medication profile and who supervises/administers their medication - is all medication able to be packaged to allow for administration by the </w:t>
            </w:r>
            <w:r w:rsidR="001F7681" w:rsidRPr="003576C2">
              <w:t>DSO staff</w:t>
            </w:r>
            <w:r w:rsidRPr="003576C2">
              <w:t xml:space="preserve"> and if not what other arrangements are required</w:t>
            </w:r>
          </w:p>
          <w:p w:rsidR="005A2462" w:rsidRDefault="005A2462" w:rsidP="003576C2">
            <w:pPr>
              <w:pStyle w:val="ListParagraph"/>
              <w:keepNext/>
              <w:keepLines/>
              <w:numPr>
                <w:ilvl w:val="0"/>
                <w:numId w:val="19"/>
              </w:numPr>
              <w:spacing w:before="40"/>
              <w:ind w:left="454" w:hanging="284"/>
              <w:contextualSpacing w:val="0"/>
            </w:pPr>
            <w:proofErr w:type="gramStart"/>
            <w:r w:rsidRPr="003576C2">
              <w:t>if</w:t>
            </w:r>
            <w:proofErr w:type="gramEnd"/>
            <w:r w:rsidRPr="003576C2">
              <w:t xml:space="preserve"> the individual requires palliative care and if this be provided in their current accommodation option</w:t>
            </w:r>
            <w:r w:rsidR="00CB0ED8">
              <w:rPr>
                <w:szCs w:val="24"/>
              </w:rPr>
              <w:t>.</w:t>
            </w:r>
          </w:p>
        </w:tc>
        <w:tc>
          <w:tcPr>
            <w:tcW w:w="6105" w:type="dxa"/>
            <w:tcBorders>
              <w:top w:val="single" w:sz="18" w:space="0" w:color="FFFFFF" w:themeColor="background1"/>
              <w:left w:val="single" w:sz="8" w:space="0" w:color="FFFFFF" w:themeColor="background1"/>
              <w:bottom w:val="single" w:sz="18" w:space="0" w:color="FFFFFF" w:themeColor="background1"/>
            </w:tcBorders>
            <w:shd w:val="clear" w:color="auto" w:fill="F5E7E9"/>
          </w:tcPr>
          <w:p w:rsidR="0082759F" w:rsidRPr="0082759F" w:rsidRDefault="0082759F" w:rsidP="0082759F">
            <w:pPr>
              <w:keepNext/>
              <w:keepLines/>
              <w:spacing w:after="0"/>
              <w:rPr>
                <w:color w:val="F5E7E9"/>
                <w:sz w:val="2"/>
                <w:szCs w:val="2"/>
              </w:rPr>
            </w:pPr>
            <w:r w:rsidRPr="0082759F">
              <w:rPr>
                <w:rFonts w:eastAsia="Times New Roman"/>
                <w:b/>
                <w:bCs/>
                <w:color w:val="F5E7E9"/>
                <w:sz w:val="2"/>
                <w:szCs w:val="2"/>
              </w:rPr>
              <w:lastRenderedPageBreak/>
              <w:t>Hospital staff roles and responsibilities</w:t>
            </w:r>
          </w:p>
          <w:p w:rsidR="005A2462" w:rsidRPr="008B13CD" w:rsidRDefault="005A2462" w:rsidP="0082759F">
            <w:pPr>
              <w:keepNext/>
              <w:keepLines/>
              <w:spacing w:after="0"/>
              <w:rPr>
                <w:szCs w:val="24"/>
              </w:rPr>
            </w:pPr>
            <w:r>
              <w:rPr>
                <w:szCs w:val="24"/>
              </w:rPr>
              <w:t xml:space="preserve">The hospital </w:t>
            </w:r>
            <w:r w:rsidR="00C817CF">
              <w:rPr>
                <w:szCs w:val="24"/>
              </w:rPr>
              <w:t>should</w:t>
            </w:r>
            <w:r>
              <w:rPr>
                <w:szCs w:val="24"/>
              </w:rPr>
              <w:t xml:space="preserve"> provide the following information </w:t>
            </w:r>
            <w:r w:rsidRPr="008B13CD">
              <w:rPr>
                <w:szCs w:val="24"/>
              </w:rPr>
              <w:t>as part of the individu</w:t>
            </w:r>
            <w:r>
              <w:rPr>
                <w:szCs w:val="24"/>
              </w:rPr>
              <w:t>als discharge information pack (where applicable):</w:t>
            </w:r>
          </w:p>
          <w:p w:rsidR="005A2462" w:rsidRPr="003576C2" w:rsidRDefault="005A2462" w:rsidP="003576C2">
            <w:pPr>
              <w:pStyle w:val="ListParagraph"/>
              <w:keepNext/>
              <w:keepLines/>
              <w:numPr>
                <w:ilvl w:val="0"/>
                <w:numId w:val="19"/>
              </w:numPr>
              <w:spacing w:before="40" w:after="40"/>
              <w:ind w:left="451" w:hanging="283"/>
            </w:pPr>
            <w:r>
              <w:rPr>
                <w:szCs w:val="24"/>
              </w:rPr>
              <w:t xml:space="preserve">discharge summary for the GP with a copy for the </w:t>
            </w:r>
            <w:r w:rsidRPr="003576C2">
              <w:t>DSO</w:t>
            </w:r>
          </w:p>
          <w:p w:rsidR="005A2462" w:rsidRPr="003576C2" w:rsidRDefault="005A2462" w:rsidP="003576C2">
            <w:pPr>
              <w:pStyle w:val="ListParagraph"/>
              <w:keepNext/>
              <w:keepLines/>
              <w:numPr>
                <w:ilvl w:val="0"/>
                <w:numId w:val="19"/>
              </w:numPr>
              <w:spacing w:before="40" w:after="40"/>
              <w:ind w:left="451" w:hanging="283"/>
            </w:pPr>
            <w:r w:rsidRPr="003576C2">
              <w:t>nursing transfer letter</w:t>
            </w:r>
          </w:p>
          <w:p w:rsidR="005A2462" w:rsidRPr="003576C2" w:rsidRDefault="005A2462" w:rsidP="003576C2">
            <w:pPr>
              <w:pStyle w:val="ListParagraph"/>
              <w:keepNext/>
              <w:keepLines/>
              <w:numPr>
                <w:ilvl w:val="0"/>
                <w:numId w:val="19"/>
              </w:numPr>
              <w:spacing w:before="40" w:after="40"/>
              <w:ind w:left="451" w:hanging="283"/>
            </w:pPr>
            <w:r w:rsidRPr="003576C2">
              <w:t>wound care plan</w:t>
            </w:r>
          </w:p>
          <w:p w:rsidR="005A2462" w:rsidRPr="003576C2" w:rsidRDefault="005A2462" w:rsidP="003576C2">
            <w:pPr>
              <w:pStyle w:val="ListParagraph"/>
              <w:keepNext/>
              <w:keepLines/>
              <w:numPr>
                <w:ilvl w:val="0"/>
                <w:numId w:val="19"/>
              </w:numPr>
              <w:spacing w:before="40" w:after="40"/>
              <w:ind w:left="451" w:hanging="283"/>
            </w:pPr>
            <w:r w:rsidRPr="003576C2">
              <w:t>contacts for referrals to community services</w:t>
            </w:r>
          </w:p>
          <w:p w:rsidR="005A2462" w:rsidRPr="003576C2" w:rsidRDefault="005A2462" w:rsidP="003576C2">
            <w:pPr>
              <w:pStyle w:val="ListParagraph"/>
              <w:keepNext/>
              <w:keepLines/>
              <w:numPr>
                <w:ilvl w:val="0"/>
                <w:numId w:val="19"/>
              </w:numPr>
              <w:spacing w:before="40" w:after="40"/>
              <w:ind w:left="451" w:hanging="283"/>
            </w:pPr>
            <w:r w:rsidRPr="003576C2">
              <w:t>contact GP follow up visit booking</w:t>
            </w:r>
          </w:p>
          <w:p w:rsidR="005A2462" w:rsidRPr="003576C2" w:rsidRDefault="005A2462" w:rsidP="003576C2">
            <w:pPr>
              <w:pStyle w:val="ListParagraph"/>
              <w:keepNext/>
              <w:keepLines/>
              <w:numPr>
                <w:ilvl w:val="0"/>
                <w:numId w:val="19"/>
              </w:numPr>
              <w:spacing w:before="40" w:after="40"/>
              <w:ind w:left="451" w:hanging="283"/>
            </w:pPr>
            <w:r w:rsidRPr="003576C2">
              <w:t>outpatient appointments f</w:t>
            </w:r>
            <w:r w:rsidR="00F34D76" w:rsidRPr="003576C2">
              <w:t xml:space="preserve">or individual </w:t>
            </w:r>
            <w:r w:rsidR="00CB0ED8" w:rsidRPr="003576C2">
              <w:t xml:space="preserve">specialties </w:t>
            </w:r>
            <w:r w:rsidR="00F34D76" w:rsidRPr="003576C2">
              <w:t>with d</w:t>
            </w:r>
            <w:r w:rsidRPr="003576C2">
              <w:t>ate/</w:t>
            </w:r>
            <w:r w:rsidR="00F34D76" w:rsidRPr="003576C2">
              <w:t>t</w:t>
            </w:r>
            <w:r w:rsidRPr="003576C2">
              <w:t>ime/</w:t>
            </w:r>
            <w:r w:rsidR="00F34D76" w:rsidRPr="003576C2">
              <w:t>l</w:t>
            </w:r>
            <w:r w:rsidRPr="003576C2">
              <w:t>ocation</w:t>
            </w:r>
          </w:p>
          <w:p w:rsidR="005A2462" w:rsidRPr="003576C2" w:rsidRDefault="005A2462" w:rsidP="003576C2">
            <w:pPr>
              <w:pStyle w:val="ListParagraph"/>
              <w:keepNext/>
              <w:keepLines/>
              <w:numPr>
                <w:ilvl w:val="0"/>
                <w:numId w:val="19"/>
              </w:numPr>
              <w:spacing w:before="40" w:after="40"/>
              <w:ind w:left="451" w:hanging="283"/>
            </w:pPr>
            <w:r w:rsidRPr="003576C2">
              <w:t>phone contacts for arranged service pro</w:t>
            </w:r>
            <w:r w:rsidR="00DD5ACA" w:rsidRPr="003576C2">
              <w:t>viders e.g. HITH, RITH, Silver C</w:t>
            </w:r>
            <w:r w:rsidRPr="003576C2">
              <w:t xml:space="preserve">hain, </w:t>
            </w:r>
            <w:proofErr w:type="spellStart"/>
            <w:r w:rsidRPr="003576C2">
              <w:t>CoNeCT</w:t>
            </w:r>
            <w:proofErr w:type="spellEnd"/>
            <w:r w:rsidR="00DD5ACA" w:rsidRPr="003576C2">
              <w:t>, palliative care</w:t>
            </w:r>
          </w:p>
          <w:p w:rsidR="005A2462" w:rsidRPr="003576C2" w:rsidRDefault="005A2462" w:rsidP="003576C2">
            <w:pPr>
              <w:pStyle w:val="ListParagraph"/>
              <w:keepNext/>
              <w:keepLines/>
              <w:numPr>
                <w:ilvl w:val="0"/>
                <w:numId w:val="19"/>
              </w:numPr>
              <w:spacing w:before="40" w:after="40"/>
              <w:ind w:left="451" w:hanging="283"/>
            </w:pPr>
            <w:r w:rsidRPr="003576C2">
              <w:t>access to Community Mental Health</w:t>
            </w:r>
          </w:p>
          <w:p w:rsidR="005A2462" w:rsidRPr="003576C2" w:rsidRDefault="005A2462" w:rsidP="003576C2">
            <w:pPr>
              <w:pStyle w:val="ListParagraph"/>
              <w:keepNext/>
              <w:keepLines/>
              <w:numPr>
                <w:ilvl w:val="0"/>
                <w:numId w:val="19"/>
              </w:numPr>
              <w:spacing w:before="40" w:after="40"/>
              <w:ind w:left="451" w:hanging="283"/>
            </w:pPr>
            <w:r w:rsidRPr="003576C2">
              <w:t xml:space="preserve">nurse or GP referral to Silver Chain Service Priority Response </w:t>
            </w:r>
            <w:r w:rsidR="00DD5ACA" w:rsidRPr="003576C2">
              <w:t xml:space="preserve">Assessment </w:t>
            </w:r>
            <w:r w:rsidRPr="003576C2">
              <w:t>Team (PRA)</w:t>
            </w:r>
          </w:p>
          <w:p w:rsidR="005A2462" w:rsidRPr="003576C2" w:rsidRDefault="005A2462" w:rsidP="003576C2">
            <w:pPr>
              <w:pStyle w:val="ListParagraph"/>
              <w:keepNext/>
              <w:keepLines/>
              <w:numPr>
                <w:ilvl w:val="0"/>
                <w:numId w:val="19"/>
              </w:numPr>
              <w:spacing w:before="40" w:after="40"/>
              <w:ind w:left="451" w:hanging="283"/>
            </w:pPr>
            <w:r w:rsidRPr="003576C2">
              <w:t xml:space="preserve">The hospital worker </w:t>
            </w:r>
            <w:r w:rsidR="00C817CF" w:rsidRPr="003576C2">
              <w:t xml:space="preserve">should consider </w:t>
            </w:r>
            <w:r w:rsidRPr="003576C2">
              <w:t xml:space="preserve">if a meeting needs to be arranged with the </w:t>
            </w:r>
            <w:r w:rsidR="001F7681" w:rsidRPr="003576C2">
              <w:t xml:space="preserve">individual and </w:t>
            </w:r>
            <w:r w:rsidRPr="003576C2">
              <w:t xml:space="preserve">DSO </w:t>
            </w:r>
            <w:r w:rsidR="001F7681" w:rsidRPr="003576C2">
              <w:t xml:space="preserve">staff </w:t>
            </w:r>
            <w:r w:rsidRPr="003576C2">
              <w:t>to formalise ongoing care requirements, i.e. establishing who takes responsibility for each task</w:t>
            </w:r>
          </w:p>
          <w:p w:rsidR="005A2462" w:rsidRDefault="00B974EC" w:rsidP="003576C2">
            <w:pPr>
              <w:pStyle w:val="ListParagraph"/>
              <w:keepNext/>
              <w:keepLines/>
              <w:numPr>
                <w:ilvl w:val="0"/>
                <w:numId w:val="19"/>
              </w:numPr>
              <w:spacing w:before="40" w:after="40"/>
              <w:ind w:left="451" w:hanging="283"/>
            </w:pPr>
            <w:proofErr w:type="gramStart"/>
            <w:r w:rsidRPr="003576C2">
              <w:t>identify</w:t>
            </w:r>
            <w:proofErr w:type="gramEnd"/>
            <w:r w:rsidRPr="003576C2">
              <w:t xml:space="preserve"> the individual’s</w:t>
            </w:r>
            <w:r>
              <w:rPr>
                <w:szCs w:val="24"/>
              </w:rPr>
              <w:t xml:space="preserve"> representative </w:t>
            </w:r>
            <w:r w:rsidR="007E031A">
              <w:rPr>
                <w:szCs w:val="24"/>
              </w:rPr>
              <w:t xml:space="preserve">to </w:t>
            </w:r>
            <w:r>
              <w:rPr>
                <w:szCs w:val="24"/>
              </w:rPr>
              <w:t xml:space="preserve">invite and assist in coordinating </w:t>
            </w:r>
            <w:r w:rsidR="007E031A">
              <w:rPr>
                <w:szCs w:val="24"/>
              </w:rPr>
              <w:t>the meeting</w:t>
            </w:r>
            <w:r>
              <w:rPr>
                <w:szCs w:val="24"/>
              </w:rPr>
              <w:t>.</w:t>
            </w:r>
          </w:p>
        </w:tc>
      </w:tr>
      <w:tr w:rsidR="005A2462" w:rsidRPr="00AD3207" w:rsidTr="00C817CF">
        <w:trPr>
          <w:jc w:val="center"/>
        </w:trPr>
        <w:tc>
          <w:tcPr>
            <w:tcW w:w="2971" w:type="dxa"/>
            <w:tcBorders>
              <w:top w:val="single" w:sz="18" w:space="0" w:color="FFFFFF" w:themeColor="background1"/>
              <w:bottom w:val="single" w:sz="18" w:space="0" w:color="FFFFFF" w:themeColor="background1"/>
              <w:right w:val="single" w:sz="8" w:space="0" w:color="FFFFFF" w:themeColor="background1"/>
            </w:tcBorders>
            <w:shd w:val="clear" w:color="auto" w:fill="EBD0D4"/>
          </w:tcPr>
          <w:p w:rsidR="0082759F" w:rsidRDefault="0082759F" w:rsidP="0082759F">
            <w:pPr>
              <w:pStyle w:val="likeheading3"/>
              <w:spacing w:before="0" w:after="0"/>
              <w:rPr>
                <w:color w:val="EBD0D4"/>
              </w:rPr>
            </w:pPr>
            <w:bookmarkStart w:id="85" w:name="_Toc416679069"/>
            <w:bookmarkStart w:id="86" w:name="_Toc435100397"/>
            <w:r w:rsidRPr="0082759F">
              <w:rPr>
                <w:b w:val="0"/>
                <w:bCs w:val="0"/>
                <w:color w:val="EBD0D4"/>
                <w:sz w:val="2"/>
                <w:szCs w:val="2"/>
              </w:rPr>
              <w:lastRenderedPageBreak/>
              <w:t>Discharge from hospital</w:t>
            </w:r>
            <w:r w:rsidRPr="0082759F">
              <w:rPr>
                <w:color w:val="EBD0D4"/>
              </w:rPr>
              <w:t xml:space="preserve"> </w:t>
            </w:r>
          </w:p>
          <w:p w:rsidR="005A2462" w:rsidRPr="002F0943" w:rsidRDefault="005A2462" w:rsidP="0082759F">
            <w:pPr>
              <w:pStyle w:val="likeheading3"/>
              <w:spacing w:before="0" w:after="0"/>
            </w:pPr>
            <w:r w:rsidRPr="002F0943">
              <w:t>Proposed long term accommodation options</w:t>
            </w:r>
            <w:bookmarkEnd w:id="85"/>
            <w:bookmarkEnd w:id="86"/>
          </w:p>
        </w:tc>
        <w:tc>
          <w:tcPr>
            <w:tcW w:w="6332" w:type="dxa"/>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BD0D4"/>
          </w:tcPr>
          <w:p w:rsidR="0082759F" w:rsidRPr="0082759F" w:rsidRDefault="0082759F" w:rsidP="0082759F">
            <w:pPr>
              <w:keepNext/>
              <w:keepLines/>
              <w:spacing w:after="0"/>
              <w:rPr>
                <w:color w:val="EBD0D4"/>
                <w:sz w:val="2"/>
                <w:szCs w:val="2"/>
              </w:rPr>
            </w:pPr>
            <w:r w:rsidRPr="0082759F">
              <w:rPr>
                <w:rFonts w:eastAsia="Times New Roman"/>
                <w:b/>
                <w:bCs/>
                <w:color w:val="EBD0D4"/>
                <w:sz w:val="2"/>
                <w:szCs w:val="2"/>
              </w:rPr>
              <w:t>Disability service organisations roles and responsibilities</w:t>
            </w:r>
          </w:p>
          <w:p w:rsidR="000B043B" w:rsidRPr="008B13CD" w:rsidRDefault="0032056E" w:rsidP="0082759F">
            <w:pPr>
              <w:keepNext/>
              <w:keepLines/>
              <w:spacing w:after="40"/>
              <w:rPr>
                <w:b/>
                <w:szCs w:val="24"/>
              </w:rPr>
            </w:pPr>
            <w:r>
              <w:rPr>
                <w:szCs w:val="24"/>
              </w:rPr>
              <w:t>Consider:</w:t>
            </w:r>
          </w:p>
          <w:p w:rsidR="005A2462" w:rsidRPr="003576C2" w:rsidRDefault="001951EF" w:rsidP="003576C2">
            <w:pPr>
              <w:pStyle w:val="ListParagraph"/>
              <w:keepNext/>
              <w:keepLines/>
              <w:numPr>
                <w:ilvl w:val="0"/>
                <w:numId w:val="19"/>
              </w:numPr>
              <w:spacing w:before="40" w:after="40"/>
              <w:ind w:left="451" w:hanging="283"/>
            </w:pPr>
            <w:r w:rsidRPr="008B13CD">
              <w:rPr>
                <w:szCs w:val="24"/>
              </w:rPr>
              <w:t>who</w:t>
            </w:r>
            <w:r>
              <w:rPr>
                <w:szCs w:val="24"/>
              </w:rPr>
              <w:t xml:space="preserve"> </w:t>
            </w:r>
            <w:r w:rsidR="005A2462" w:rsidRPr="008B13CD">
              <w:rPr>
                <w:szCs w:val="24"/>
              </w:rPr>
              <w:t xml:space="preserve">the key contact people </w:t>
            </w:r>
            <w:r w:rsidR="00F04703">
              <w:rPr>
                <w:szCs w:val="24"/>
              </w:rPr>
              <w:t xml:space="preserve">are </w:t>
            </w:r>
            <w:r w:rsidR="005A2462" w:rsidRPr="008B13CD">
              <w:rPr>
                <w:szCs w:val="24"/>
              </w:rPr>
              <w:t xml:space="preserve">at the DSO, what their </w:t>
            </w:r>
            <w:r w:rsidR="005A2462" w:rsidRPr="003576C2">
              <w:t xml:space="preserve">contact details </w:t>
            </w:r>
            <w:r w:rsidR="00F04703" w:rsidRPr="003576C2">
              <w:t xml:space="preserve">are </w:t>
            </w:r>
            <w:r w:rsidR="005A2462" w:rsidRPr="003576C2">
              <w:t xml:space="preserve">and when they </w:t>
            </w:r>
            <w:r w:rsidR="00F04703" w:rsidRPr="003576C2">
              <w:t xml:space="preserve">are </w:t>
            </w:r>
            <w:r w:rsidR="005A2462" w:rsidRPr="003576C2">
              <w:t>available</w:t>
            </w:r>
          </w:p>
          <w:p w:rsidR="005A2462" w:rsidRPr="003576C2" w:rsidRDefault="001951EF" w:rsidP="003576C2">
            <w:pPr>
              <w:pStyle w:val="ListParagraph"/>
              <w:keepNext/>
              <w:keepLines/>
              <w:numPr>
                <w:ilvl w:val="0"/>
                <w:numId w:val="19"/>
              </w:numPr>
              <w:spacing w:before="40" w:after="40"/>
              <w:ind w:left="451" w:hanging="283"/>
            </w:pPr>
            <w:r w:rsidRPr="003576C2">
              <w:t xml:space="preserve">how </w:t>
            </w:r>
            <w:r w:rsidR="005A2462" w:rsidRPr="003576C2">
              <w:t>information</w:t>
            </w:r>
            <w:r w:rsidR="00F04703" w:rsidRPr="003576C2">
              <w:t xml:space="preserve"> should</w:t>
            </w:r>
            <w:r w:rsidR="005A2462" w:rsidRPr="003576C2">
              <w:t xml:space="preserve"> be </w:t>
            </w:r>
            <w:r w:rsidR="000B043B" w:rsidRPr="003576C2">
              <w:t>received</w:t>
            </w:r>
            <w:r w:rsidR="00237BC6" w:rsidRPr="003576C2">
              <w:t xml:space="preserve"> by</w:t>
            </w:r>
            <w:r w:rsidR="005A2462" w:rsidRPr="003576C2">
              <w:t xml:space="preserve"> the DSO and </w:t>
            </w:r>
            <w:r w:rsidR="00F04703" w:rsidRPr="003576C2">
              <w:t>whether</w:t>
            </w:r>
            <w:r w:rsidR="005A2462" w:rsidRPr="003576C2">
              <w:t xml:space="preserve"> information </w:t>
            </w:r>
            <w:r w:rsidR="00F04703" w:rsidRPr="003576C2">
              <w:t xml:space="preserve">can </w:t>
            </w:r>
            <w:r w:rsidR="005A2462" w:rsidRPr="003576C2">
              <w:t>be entered by the hospital health care workers into the service organisation’s records on the individual</w:t>
            </w:r>
          </w:p>
          <w:p w:rsidR="005A2462" w:rsidRPr="003576C2" w:rsidRDefault="001951EF" w:rsidP="003576C2">
            <w:pPr>
              <w:pStyle w:val="ListParagraph"/>
              <w:keepNext/>
              <w:keepLines/>
              <w:numPr>
                <w:ilvl w:val="0"/>
                <w:numId w:val="19"/>
              </w:numPr>
              <w:spacing w:before="40" w:after="40"/>
              <w:ind w:left="451" w:hanging="283"/>
            </w:pPr>
            <w:r w:rsidRPr="003576C2">
              <w:lastRenderedPageBreak/>
              <w:t xml:space="preserve">where </w:t>
            </w:r>
            <w:r w:rsidR="005A2462" w:rsidRPr="003576C2">
              <w:t>the individual</w:t>
            </w:r>
            <w:r w:rsidR="002072CC" w:rsidRPr="003576C2">
              <w:t>’</w:t>
            </w:r>
            <w:r w:rsidR="005A2462" w:rsidRPr="003576C2">
              <w:t>s care plan</w:t>
            </w:r>
            <w:r w:rsidR="00F04703" w:rsidRPr="003576C2">
              <w:t xml:space="preserve"> is</w:t>
            </w:r>
            <w:r w:rsidR="005A2462" w:rsidRPr="003576C2">
              <w:t xml:space="preserve"> held in the facility and what format is it held in e.g. electronic or hand written</w:t>
            </w:r>
          </w:p>
          <w:p w:rsidR="002072CC" w:rsidRPr="003576C2" w:rsidRDefault="001951EF" w:rsidP="003576C2">
            <w:pPr>
              <w:pStyle w:val="ListParagraph"/>
              <w:keepNext/>
              <w:keepLines/>
              <w:numPr>
                <w:ilvl w:val="0"/>
                <w:numId w:val="19"/>
              </w:numPr>
              <w:spacing w:before="40" w:after="40"/>
              <w:ind w:left="451" w:hanging="283"/>
            </w:pPr>
            <w:r w:rsidRPr="003576C2">
              <w:t xml:space="preserve">what </w:t>
            </w:r>
            <w:r w:rsidR="005A2462" w:rsidRPr="003576C2">
              <w:t xml:space="preserve">the qualifications and capabilities of staff at the individuals home </w:t>
            </w:r>
            <w:r w:rsidR="002072CC" w:rsidRPr="003576C2">
              <w:t>are</w:t>
            </w:r>
          </w:p>
          <w:p w:rsidR="005A2462" w:rsidRPr="003576C2" w:rsidRDefault="001951EF" w:rsidP="003576C2">
            <w:pPr>
              <w:pStyle w:val="ListParagraph"/>
              <w:keepNext/>
              <w:keepLines/>
              <w:numPr>
                <w:ilvl w:val="0"/>
                <w:numId w:val="19"/>
              </w:numPr>
              <w:spacing w:before="40" w:after="40"/>
              <w:ind w:left="451" w:hanging="283"/>
            </w:pPr>
            <w:proofErr w:type="gramStart"/>
            <w:r w:rsidRPr="003576C2">
              <w:t>if</w:t>
            </w:r>
            <w:proofErr w:type="gramEnd"/>
            <w:r w:rsidRPr="003576C2">
              <w:t xml:space="preserve"> </w:t>
            </w:r>
            <w:r w:rsidR="005A2462" w:rsidRPr="003576C2">
              <w:t xml:space="preserve">nursing staff </w:t>
            </w:r>
            <w:r w:rsidR="00E319CB" w:rsidRPr="003576C2">
              <w:t xml:space="preserve">are </w:t>
            </w:r>
            <w:r w:rsidR="005A2462" w:rsidRPr="003576C2">
              <w:t xml:space="preserve">available at the facility and </w:t>
            </w:r>
            <w:r w:rsidR="00E319CB" w:rsidRPr="003576C2">
              <w:t xml:space="preserve">if they </w:t>
            </w:r>
            <w:r w:rsidR="005A2462" w:rsidRPr="003576C2">
              <w:t>can continue to provide current treatment required</w:t>
            </w:r>
            <w:r w:rsidR="00E319CB" w:rsidRPr="003576C2">
              <w:t>.</w:t>
            </w:r>
          </w:p>
          <w:p w:rsidR="005A2462" w:rsidRPr="003576C2" w:rsidRDefault="001951EF" w:rsidP="003576C2">
            <w:pPr>
              <w:pStyle w:val="ListParagraph"/>
              <w:keepNext/>
              <w:keepLines/>
              <w:numPr>
                <w:ilvl w:val="0"/>
                <w:numId w:val="19"/>
              </w:numPr>
              <w:spacing w:before="40" w:after="40"/>
              <w:ind w:left="451" w:hanging="283"/>
            </w:pPr>
            <w:r w:rsidRPr="003576C2">
              <w:t xml:space="preserve">if </w:t>
            </w:r>
            <w:r w:rsidR="005A2462" w:rsidRPr="003576C2">
              <w:t>the facility</w:t>
            </w:r>
            <w:r w:rsidR="00E319CB" w:rsidRPr="003576C2">
              <w:t xml:space="preserve"> is</w:t>
            </w:r>
            <w:r w:rsidR="005A2462" w:rsidRPr="003576C2">
              <w:t xml:space="preserve"> legally able to manage the individuals health requirements</w:t>
            </w:r>
          </w:p>
          <w:p w:rsidR="005A2462" w:rsidRPr="008B13CD" w:rsidRDefault="001951EF" w:rsidP="003576C2">
            <w:pPr>
              <w:pStyle w:val="ListParagraph"/>
              <w:keepNext/>
              <w:keepLines/>
              <w:numPr>
                <w:ilvl w:val="0"/>
                <w:numId w:val="19"/>
              </w:numPr>
              <w:spacing w:before="40" w:after="40"/>
              <w:ind w:left="451" w:hanging="283"/>
              <w:rPr>
                <w:szCs w:val="24"/>
              </w:rPr>
            </w:pPr>
            <w:r w:rsidRPr="003576C2">
              <w:t xml:space="preserve">what </w:t>
            </w:r>
            <w:r w:rsidR="005A2462" w:rsidRPr="003576C2">
              <w:t>the physical environment within the home</w:t>
            </w:r>
            <w:r w:rsidR="00E319CB" w:rsidRPr="003576C2">
              <w:t xml:space="preserve"> is</w:t>
            </w:r>
            <w:r w:rsidR="005A2462" w:rsidRPr="003576C2">
              <w:t xml:space="preserve"> and i</w:t>
            </w:r>
            <w:r w:rsidR="00E319CB" w:rsidRPr="003576C2">
              <w:t>f</w:t>
            </w:r>
            <w:r w:rsidR="005A2462" w:rsidRPr="003576C2">
              <w:t xml:space="preserve"> it</w:t>
            </w:r>
            <w:r w:rsidR="00E319CB" w:rsidRPr="003576C2">
              <w:t xml:space="preserve"> is</w:t>
            </w:r>
            <w:r w:rsidR="005A2462" w:rsidRPr="003576C2">
              <w:t xml:space="preserve"> suitable to accommodate any changes in the individual</w:t>
            </w:r>
            <w:r w:rsidR="00CB0ED8" w:rsidRPr="003576C2">
              <w:t>’</w:t>
            </w:r>
            <w:r w:rsidR="005A2462" w:rsidRPr="003576C2">
              <w:t>s</w:t>
            </w:r>
            <w:r w:rsidR="005A2462" w:rsidRPr="008B13CD">
              <w:rPr>
                <w:szCs w:val="24"/>
              </w:rPr>
              <w:t xml:space="preserve"> equipment requirements</w:t>
            </w:r>
          </w:p>
          <w:p w:rsidR="005A2462" w:rsidRPr="008B13CD" w:rsidRDefault="001951EF" w:rsidP="002F0193">
            <w:pPr>
              <w:pStyle w:val="ListParagraph"/>
              <w:keepNext/>
              <w:keepLines/>
              <w:numPr>
                <w:ilvl w:val="0"/>
                <w:numId w:val="19"/>
              </w:numPr>
              <w:spacing w:before="40" w:after="40"/>
              <w:ind w:left="451" w:hanging="283"/>
              <w:rPr>
                <w:szCs w:val="24"/>
              </w:rPr>
            </w:pPr>
            <w:r>
              <w:rPr>
                <w:szCs w:val="24"/>
              </w:rPr>
              <w:t xml:space="preserve">if </w:t>
            </w:r>
            <w:r w:rsidR="00E319CB">
              <w:rPr>
                <w:szCs w:val="24"/>
              </w:rPr>
              <w:t>the individual’s</w:t>
            </w:r>
            <w:r w:rsidR="005A2462" w:rsidRPr="008B13CD">
              <w:rPr>
                <w:szCs w:val="24"/>
              </w:rPr>
              <w:t xml:space="preserve"> nursing staff </w:t>
            </w:r>
            <w:r w:rsidR="00E319CB">
              <w:rPr>
                <w:szCs w:val="24"/>
              </w:rPr>
              <w:t xml:space="preserve">are </w:t>
            </w:r>
            <w:r w:rsidR="005A2462" w:rsidRPr="008B13CD">
              <w:rPr>
                <w:szCs w:val="24"/>
              </w:rPr>
              <w:t xml:space="preserve">at the home and/or </w:t>
            </w:r>
            <w:r w:rsidR="00E319CB">
              <w:rPr>
                <w:szCs w:val="24"/>
              </w:rPr>
              <w:t>whether</w:t>
            </w:r>
            <w:r w:rsidR="00E319CB" w:rsidRPr="008B13CD">
              <w:rPr>
                <w:szCs w:val="24"/>
              </w:rPr>
              <w:t xml:space="preserve"> </w:t>
            </w:r>
            <w:r w:rsidR="005A2462" w:rsidRPr="008B13CD">
              <w:rPr>
                <w:szCs w:val="24"/>
              </w:rPr>
              <w:t xml:space="preserve">staff </w:t>
            </w:r>
            <w:r w:rsidR="00E319CB">
              <w:rPr>
                <w:szCs w:val="24"/>
              </w:rPr>
              <w:t xml:space="preserve">are </w:t>
            </w:r>
            <w:r w:rsidR="005A2462" w:rsidRPr="008B13CD">
              <w:rPr>
                <w:szCs w:val="24"/>
              </w:rPr>
              <w:t xml:space="preserve">able to provide health </w:t>
            </w:r>
            <w:r>
              <w:rPr>
                <w:szCs w:val="24"/>
              </w:rPr>
              <w:t>management including:</w:t>
            </w:r>
          </w:p>
          <w:p w:rsidR="005A2462" w:rsidRPr="002F0193" w:rsidRDefault="001951EF" w:rsidP="002F0193">
            <w:pPr>
              <w:pStyle w:val="ListParagraph"/>
              <w:keepNext/>
              <w:keepLines/>
              <w:numPr>
                <w:ilvl w:val="1"/>
                <w:numId w:val="18"/>
              </w:numPr>
              <w:spacing w:before="40" w:after="120"/>
              <w:ind w:left="735" w:hanging="284"/>
            </w:pPr>
            <w:r w:rsidRPr="008B13CD">
              <w:rPr>
                <w:szCs w:val="24"/>
              </w:rPr>
              <w:t xml:space="preserve">wound </w:t>
            </w:r>
            <w:r w:rsidR="005A2462" w:rsidRPr="002F0193">
              <w:t>management and dressings</w:t>
            </w:r>
          </w:p>
          <w:p w:rsidR="005A2462" w:rsidRPr="002F0193" w:rsidRDefault="001951EF" w:rsidP="002F0193">
            <w:pPr>
              <w:pStyle w:val="ListParagraph"/>
              <w:keepNext/>
              <w:keepLines/>
              <w:numPr>
                <w:ilvl w:val="1"/>
                <w:numId w:val="18"/>
              </w:numPr>
              <w:spacing w:before="40" w:after="120"/>
              <w:ind w:left="735" w:hanging="284"/>
            </w:pPr>
            <w:r w:rsidRPr="002F0193">
              <w:t>catheters</w:t>
            </w:r>
          </w:p>
          <w:p w:rsidR="005A2462" w:rsidRPr="002F0193" w:rsidRDefault="005A2462" w:rsidP="002F0193">
            <w:pPr>
              <w:pStyle w:val="ListParagraph"/>
              <w:keepNext/>
              <w:keepLines/>
              <w:numPr>
                <w:ilvl w:val="1"/>
                <w:numId w:val="18"/>
              </w:numPr>
              <w:spacing w:before="40" w:after="120"/>
              <w:ind w:left="735" w:hanging="284"/>
            </w:pPr>
            <w:r w:rsidRPr="002F0193">
              <w:t>Percutaneous Endoscopic Gastrostomy (PEG) meals</w:t>
            </w:r>
          </w:p>
          <w:p w:rsidR="005A2462" w:rsidRPr="002F0193" w:rsidRDefault="001951EF" w:rsidP="002F0193">
            <w:pPr>
              <w:pStyle w:val="ListParagraph"/>
              <w:keepNext/>
              <w:keepLines/>
              <w:numPr>
                <w:ilvl w:val="1"/>
                <w:numId w:val="18"/>
              </w:numPr>
              <w:spacing w:before="40" w:after="120"/>
              <w:ind w:left="735" w:hanging="284"/>
            </w:pPr>
            <w:r w:rsidRPr="002F0193">
              <w:t xml:space="preserve">tracheostomy </w:t>
            </w:r>
            <w:r w:rsidR="005A2462" w:rsidRPr="002F0193">
              <w:t>care</w:t>
            </w:r>
          </w:p>
          <w:p w:rsidR="005A2462" w:rsidRPr="002F0193" w:rsidRDefault="001951EF" w:rsidP="002F0193">
            <w:pPr>
              <w:pStyle w:val="ListParagraph"/>
              <w:keepNext/>
              <w:keepLines/>
              <w:numPr>
                <w:ilvl w:val="1"/>
                <w:numId w:val="18"/>
              </w:numPr>
              <w:spacing w:before="40" w:after="120"/>
              <w:ind w:left="735" w:hanging="284"/>
            </w:pPr>
            <w:r w:rsidRPr="002F0193">
              <w:t xml:space="preserve">respiratory </w:t>
            </w:r>
            <w:r w:rsidR="005A2462" w:rsidRPr="002F0193">
              <w:t>devices – Continuous positive airway pressure (CPAP), ventilator, nebuliser, suctioning, oxygen</w:t>
            </w:r>
          </w:p>
          <w:p w:rsidR="005A2462" w:rsidRPr="002F0193" w:rsidRDefault="005A2462" w:rsidP="002F0193">
            <w:pPr>
              <w:pStyle w:val="ListParagraph"/>
              <w:keepNext/>
              <w:keepLines/>
              <w:numPr>
                <w:ilvl w:val="1"/>
                <w:numId w:val="18"/>
              </w:numPr>
              <w:spacing w:before="40" w:after="120"/>
              <w:ind w:left="735" w:hanging="284"/>
            </w:pPr>
            <w:r w:rsidRPr="002F0193">
              <w:t xml:space="preserve">Peripherally Inserted Central Catheters (PICC lines) lines </w:t>
            </w:r>
            <w:r w:rsidR="002072CC" w:rsidRPr="002F0193">
              <w:t>–</w:t>
            </w:r>
            <w:r w:rsidRPr="002F0193">
              <w:t xml:space="preserve"> </w:t>
            </w:r>
            <w:r w:rsidR="002072CC" w:rsidRPr="002F0193">
              <w:t>intravenous antibiotics</w:t>
            </w:r>
          </w:p>
          <w:p w:rsidR="005A2462" w:rsidRPr="002F0193" w:rsidRDefault="001951EF" w:rsidP="002F0193">
            <w:pPr>
              <w:pStyle w:val="ListParagraph"/>
              <w:keepNext/>
              <w:keepLines/>
              <w:numPr>
                <w:ilvl w:val="1"/>
                <w:numId w:val="18"/>
              </w:numPr>
              <w:spacing w:before="40" w:after="120"/>
              <w:ind w:left="735" w:hanging="284"/>
            </w:pPr>
            <w:r w:rsidRPr="002F0193">
              <w:t>injections</w:t>
            </w:r>
          </w:p>
          <w:p w:rsidR="00575B0D" w:rsidRPr="002F0193" w:rsidRDefault="001951EF" w:rsidP="002F0193">
            <w:pPr>
              <w:pStyle w:val="ListParagraph"/>
              <w:keepNext/>
              <w:keepLines/>
              <w:numPr>
                <w:ilvl w:val="1"/>
                <w:numId w:val="18"/>
              </w:numPr>
              <w:spacing w:before="40" w:after="120"/>
              <w:ind w:left="735" w:hanging="284"/>
            </w:pPr>
            <w:r w:rsidRPr="002F0193">
              <w:t xml:space="preserve">medications </w:t>
            </w:r>
            <w:r w:rsidR="005A2462" w:rsidRPr="002F0193">
              <w:t>– Schedule 8, Warfarin</w:t>
            </w:r>
          </w:p>
          <w:p w:rsidR="005A2462" w:rsidRPr="002F0193" w:rsidRDefault="001951EF" w:rsidP="002F0193">
            <w:pPr>
              <w:pStyle w:val="ListParagraph"/>
              <w:keepNext/>
              <w:keepLines/>
              <w:numPr>
                <w:ilvl w:val="1"/>
                <w:numId w:val="18"/>
              </w:numPr>
              <w:spacing w:before="40" w:after="120"/>
              <w:ind w:left="735" w:hanging="284"/>
            </w:pPr>
            <w:r w:rsidRPr="002F0193">
              <w:t xml:space="preserve">blood </w:t>
            </w:r>
            <w:r w:rsidR="005A2462" w:rsidRPr="002F0193">
              <w:t>sugar levels and insulin administration</w:t>
            </w:r>
          </w:p>
          <w:p w:rsidR="005A2462" w:rsidRPr="002F0193" w:rsidRDefault="001951EF" w:rsidP="002F0193">
            <w:pPr>
              <w:pStyle w:val="ListParagraph"/>
              <w:keepNext/>
              <w:keepLines/>
              <w:numPr>
                <w:ilvl w:val="1"/>
                <w:numId w:val="18"/>
              </w:numPr>
              <w:spacing w:before="40" w:after="120"/>
              <w:ind w:left="735" w:hanging="284"/>
            </w:pPr>
            <w:r w:rsidRPr="002F0193">
              <w:t>pain m</w:t>
            </w:r>
            <w:r w:rsidR="005A2462" w:rsidRPr="002F0193">
              <w:t>anagement</w:t>
            </w:r>
          </w:p>
          <w:p w:rsidR="005A2462" w:rsidRPr="008B13CD" w:rsidRDefault="001951EF" w:rsidP="002F0193">
            <w:pPr>
              <w:pStyle w:val="ListParagraph"/>
              <w:keepNext/>
              <w:keepLines/>
              <w:numPr>
                <w:ilvl w:val="1"/>
                <w:numId w:val="18"/>
              </w:numPr>
              <w:spacing w:before="40" w:after="120"/>
              <w:ind w:left="735" w:hanging="284"/>
              <w:rPr>
                <w:szCs w:val="24"/>
              </w:rPr>
            </w:pPr>
            <w:r w:rsidRPr="002F0193">
              <w:t>ostomy</w:t>
            </w:r>
            <w:r w:rsidRPr="008B13CD">
              <w:rPr>
                <w:szCs w:val="24"/>
              </w:rPr>
              <w:t xml:space="preserve"> management</w:t>
            </w:r>
          </w:p>
          <w:p w:rsidR="005A2462" w:rsidRPr="008B13CD" w:rsidRDefault="001951EF" w:rsidP="002F0193">
            <w:pPr>
              <w:pStyle w:val="ListParagraph"/>
              <w:keepNext/>
              <w:keepLines/>
              <w:numPr>
                <w:ilvl w:val="0"/>
                <w:numId w:val="19"/>
              </w:numPr>
              <w:spacing w:before="40" w:after="40"/>
              <w:ind w:left="451" w:hanging="283"/>
              <w:rPr>
                <w:szCs w:val="24"/>
              </w:rPr>
            </w:pPr>
            <w:r w:rsidRPr="008B13CD">
              <w:rPr>
                <w:szCs w:val="24"/>
              </w:rPr>
              <w:t xml:space="preserve">if </w:t>
            </w:r>
            <w:r w:rsidR="005A2462" w:rsidRPr="008B13CD">
              <w:rPr>
                <w:szCs w:val="24"/>
              </w:rPr>
              <w:t xml:space="preserve">the home is no longer suitable for providing long term care and support what other options the DSO </w:t>
            </w:r>
            <w:r w:rsidR="00E319CB">
              <w:rPr>
                <w:szCs w:val="24"/>
              </w:rPr>
              <w:t xml:space="preserve">may </w:t>
            </w:r>
            <w:r w:rsidR="005A2462" w:rsidRPr="008B13CD">
              <w:rPr>
                <w:szCs w:val="24"/>
              </w:rPr>
              <w:t>be able to provide in the short and long term</w:t>
            </w:r>
          </w:p>
          <w:p w:rsidR="005A2462" w:rsidRPr="008B13CD" w:rsidRDefault="005A2462" w:rsidP="002F0193">
            <w:pPr>
              <w:pStyle w:val="ListParagraph"/>
              <w:keepNext/>
              <w:keepLines/>
              <w:numPr>
                <w:ilvl w:val="0"/>
                <w:numId w:val="19"/>
              </w:numPr>
              <w:spacing w:before="40" w:after="40"/>
              <w:ind w:left="451" w:hanging="283"/>
              <w:rPr>
                <w:szCs w:val="24"/>
              </w:rPr>
            </w:pPr>
            <w:r w:rsidRPr="008B13CD">
              <w:rPr>
                <w:szCs w:val="24"/>
              </w:rPr>
              <w:lastRenderedPageBreak/>
              <w:t xml:space="preserve">If the individual is from rural/remote area </w:t>
            </w:r>
            <w:r w:rsidR="00E319CB">
              <w:rPr>
                <w:szCs w:val="24"/>
              </w:rPr>
              <w:t xml:space="preserve">whether they </w:t>
            </w:r>
            <w:r w:rsidRPr="008B13CD">
              <w:rPr>
                <w:szCs w:val="24"/>
              </w:rPr>
              <w:t>can they be transferred (step-down) to a country hospital and would that be for ongoing medical treatment or rehabilitation</w:t>
            </w:r>
          </w:p>
          <w:p w:rsidR="00CB0ED8" w:rsidRDefault="001951EF" w:rsidP="002F0193">
            <w:pPr>
              <w:pStyle w:val="ListParagraph"/>
              <w:keepNext/>
              <w:keepLines/>
              <w:numPr>
                <w:ilvl w:val="0"/>
                <w:numId w:val="19"/>
              </w:numPr>
              <w:spacing w:before="40" w:after="40"/>
              <w:ind w:left="451" w:hanging="283"/>
              <w:rPr>
                <w:szCs w:val="24"/>
              </w:rPr>
            </w:pPr>
            <w:r w:rsidRPr="008B13CD">
              <w:rPr>
                <w:szCs w:val="24"/>
              </w:rPr>
              <w:t xml:space="preserve">how </w:t>
            </w:r>
            <w:r w:rsidR="005A2462" w:rsidRPr="008B13CD">
              <w:rPr>
                <w:szCs w:val="24"/>
              </w:rPr>
              <w:t xml:space="preserve">long </w:t>
            </w:r>
            <w:r w:rsidR="00E319CB">
              <w:rPr>
                <w:szCs w:val="24"/>
              </w:rPr>
              <w:t xml:space="preserve">the individual </w:t>
            </w:r>
            <w:r w:rsidR="005A2462" w:rsidRPr="008B13CD">
              <w:rPr>
                <w:szCs w:val="24"/>
              </w:rPr>
              <w:t>would need to stay in the country hospital and what</w:t>
            </w:r>
            <w:r w:rsidR="00E319CB">
              <w:rPr>
                <w:szCs w:val="24"/>
              </w:rPr>
              <w:t xml:space="preserve"> </w:t>
            </w:r>
            <w:r w:rsidR="005A2462" w:rsidRPr="008B13CD">
              <w:rPr>
                <w:szCs w:val="24"/>
              </w:rPr>
              <w:t>the long term plan</w:t>
            </w:r>
            <w:r w:rsidR="00CB0ED8">
              <w:rPr>
                <w:szCs w:val="24"/>
              </w:rPr>
              <w:t xml:space="preserve"> will be</w:t>
            </w:r>
          </w:p>
          <w:p w:rsidR="005A2462" w:rsidRPr="000F2211" w:rsidRDefault="00CB0ED8" w:rsidP="002F0193">
            <w:pPr>
              <w:pStyle w:val="ListParagraph"/>
              <w:keepNext/>
              <w:keepLines/>
              <w:numPr>
                <w:ilvl w:val="0"/>
                <w:numId w:val="19"/>
              </w:numPr>
              <w:spacing w:before="40" w:after="40"/>
              <w:ind w:left="451" w:hanging="283"/>
              <w:rPr>
                <w:szCs w:val="24"/>
              </w:rPr>
            </w:pPr>
            <w:proofErr w:type="gramStart"/>
            <w:r>
              <w:rPr>
                <w:szCs w:val="24"/>
              </w:rPr>
              <w:t>w</w:t>
            </w:r>
            <w:r w:rsidR="00E319CB">
              <w:rPr>
                <w:szCs w:val="24"/>
              </w:rPr>
              <w:t>hether</w:t>
            </w:r>
            <w:proofErr w:type="gramEnd"/>
            <w:r w:rsidR="00E319CB" w:rsidRPr="008B13CD">
              <w:rPr>
                <w:szCs w:val="24"/>
              </w:rPr>
              <w:t xml:space="preserve"> </w:t>
            </w:r>
            <w:r w:rsidR="005A2462" w:rsidRPr="008B13CD">
              <w:rPr>
                <w:szCs w:val="24"/>
              </w:rPr>
              <w:t xml:space="preserve">the individual be able to return to their previous support accommodation or </w:t>
            </w:r>
            <w:r w:rsidR="00E319CB">
              <w:rPr>
                <w:szCs w:val="24"/>
              </w:rPr>
              <w:t>whether</w:t>
            </w:r>
            <w:r w:rsidR="00E319CB" w:rsidRPr="008B13CD">
              <w:rPr>
                <w:szCs w:val="24"/>
              </w:rPr>
              <w:t xml:space="preserve"> </w:t>
            </w:r>
            <w:r w:rsidR="005A2462" w:rsidRPr="008B13CD">
              <w:rPr>
                <w:szCs w:val="24"/>
              </w:rPr>
              <w:t xml:space="preserve">there </w:t>
            </w:r>
            <w:r w:rsidR="00E319CB">
              <w:rPr>
                <w:szCs w:val="24"/>
              </w:rPr>
              <w:t xml:space="preserve">is </w:t>
            </w:r>
            <w:r w:rsidR="005A2462" w:rsidRPr="008B13CD">
              <w:rPr>
                <w:szCs w:val="24"/>
              </w:rPr>
              <w:t>another option that they can relocate to in the same regional area</w:t>
            </w:r>
            <w:r w:rsidR="00E319CB">
              <w:rPr>
                <w:szCs w:val="24"/>
              </w:rPr>
              <w:t>.</w:t>
            </w:r>
          </w:p>
        </w:tc>
        <w:tc>
          <w:tcPr>
            <w:tcW w:w="6105" w:type="dxa"/>
            <w:tcBorders>
              <w:top w:val="single" w:sz="18" w:space="0" w:color="FFFFFF" w:themeColor="background1"/>
              <w:left w:val="single" w:sz="8" w:space="0" w:color="FFFFFF" w:themeColor="background1"/>
              <w:bottom w:val="single" w:sz="18" w:space="0" w:color="FFFFFF" w:themeColor="background1"/>
            </w:tcBorders>
            <w:shd w:val="clear" w:color="auto" w:fill="EBD0D4"/>
          </w:tcPr>
          <w:p w:rsidR="0082759F" w:rsidRPr="0082759F" w:rsidRDefault="0082759F" w:rsidP="0082759F">
            <w:pPr>
              <w:keepNext/>
              <w:keepLines/>
              <w:spacing w:after="0"/>
              <w:rPr>
                <w:color w:val="EBD0D4"/>
                <w:sz w:val="2"/>
                <w:szCs w:val="2"/>
              </w:rPr>
            </w:pPr>
            <w:r w:rsidRPr="0082759F">
              <w:rPr>
                <w:rFonts w:eastAsia="Times New Roman"/>
                <w:b/>
                <w:bCs/>
                <w:color w:val="EBD0D4"/>
                <w:sz w:val="2"/>
                <w:szCs w:val="2"/>
              </w:rPr>
              <w:lastRenderedPageBreak/>
              <w:t>Hospital staff roles and responsibilities</w:t>
            </w:r>
          </w:p>
          <w:p w:rsidR="000B043B" w:rsidRPr="008B13CD" w:rsidRDefault="0032056E" w:rsidP="0082759F">
            <w:pPr>
              <w:keepNext/>
              <w:keepLines/>
              <w:spacing w:after="40"/>
              <w:rPr>
                <w:b/>
                <w:szCs w:val="24"/>
              </w:rPr>
            </w:pPr>
            <w:r>
              <w:rPr>
                <w:szCs w:val="24"/>
              </w:rPr>
              <w:t>Consider:</w:t>
            </w:r>
          </w:p>
          <w:p w:rsidR="000B043B" w:rsidRDefault="000B043B" w:rsidP="003576C2">
            <w:pPr>
              <w:pStyle w:val="ListParagraph"/>
              <w:keepNext/>
              <w:keepLines/>
              <w:numPr>
                <w:ilvl w:val="0"/>
                <w:numId w:val="19"/>
              </w:numPr>
              <w:spacing w:before="40" w:after="40"/>
              <w:ind w:left="451" w:hanging="283"/>
              <w:rPr>
                <w:szCs w:val="24"/>
              </w:rPr>
            </w:pPr>
            <w:r>
              <w:rPr>
                <w:szCs w:val="24"/>
              </w:rPr>
              <w:t xml:space="preserve">arranging a meeting with the DSO, the individual and </w:t>
            </w:r>
            <w:r w:rsidRPr="003576C2">
              <w:t>their</w:t>
            </w:r>
            <w:r>
              <w:rPr>
                <w:szCs w:val="24"/>
              </w:rPr>
              <w:t xml:space="preserve"> representative to formalise ongoing care requi</w:t>
            </w:r>
            <w:r w:rsidR="00E81115">
              <w:rPr>
                <w:szCs w:val="24"/>
              </w:rPr>
              <w:t>rements including</w:t>
            </w:r>
            <w:r>
              <w:rPr>
                <w:szCs w:val="24"/>
              </w:rPr>
              <w:t>:</w:t>
            </w:r>
          </w:p>
          <w:p w:rsidR="000B043B" w:rsidRPr="002F0193" w:rsidRDefault="000B043B" w:rsidP="002F0193">
            <w:pPr>
              <w:pStyle w:val="ListParagraph"/>
              <w:keepNext/>
              <w:keepLines/>
              <w:numPr>
                <w:ilvl w:val="1"/>
                <w:numId w:val="18"/>
              </w:numPr>
              <w:spacing w:before="40" w:after="120"/>
              <w:ind w:left="735" w:hanging="284"/>
            </w:pPr>
            <w:r w:rsidRPr="002F0193">
              <w:t xml:space="preserve">who the key contact people are </w:t>
            </w:r>
          </w:p>
          <w:p w:rsidR="000B043B" w:rsidRDefault="000B043B" w:rsidP="002F0193">
            <w:pPr>
              <w:pStyle w:val="ListParagraph"/>
              <w:keepNext/>
              <w:keepLines/>
              <w:numPr>
                <w:ilvl w:val="1"/>
                <w:numId w:val="18"/>
              </w:numPr>
              <w:spacing w:before="40" w:after="120"/>
              <w:ind w:left="735" w:hanging="284"/>
              <w:rPr>
                <w:szCs w:val="24"/>
              </w:rPr>
            </w:pPr>
            <w:r w:rsidRPr="002F0193">
              <w:t>how</w:t>
            </w:r>
            <w:r>
              <w:rPr>
                <w:szCs w:val="24"/>
              </w:rPr>
              <w:t xml:space="preserve"> information should be received</w:t>
            </w:r>
            <w:r w:rsidR="00E81115">
              <w:rPr>
                <w:szCs w:val="24"/>
              </w:rPr>
              <w:t xml:space="preserve"> by the DSO</w:t>
            </w:r>
          </w:p>
          <w:p w:rsidR="000B043B" w:rsidRPr="002F0193" w:rsidRDefault="000B043B" w:rsidP="002F0193">
            <w:pPr>
              <w:pStyle w:val="ListParagraph"/>
              <w:keepNext/>
              <w:keepLines/>
              <w:numPr>
                <w:ilvl w:val="1"/>
                <w:numId w:val="18"/>
              </w:numPr>
              <w:spacing w:before="40" w:after="120"/>
              <w:ind w:left="735" w:hanging="284"/>
            </w:pPr>
            <w:r>
              <w:rPr>
                <w:szCs w:val="24"/>
              </w:rPr>
              <w:t xml:space="preserve">what capacity the accommodation care </w:t>
            </w:r>
            <w:r w:rsidRPr="002F0193">
              <w:t>provider has to cater to the care needs of the individual</w:t>
            </w:r>
          </w:p>
          <w:p w:rsidR="00DD5ACA" w:rsidRPr="00320A8D" w:rsidRDefault="000B043B" w:rsidP="002F0193">
            <w:pPr>
              <w:pStyle w:val="ListParagraph"/>
              <w:keepNext/>
              <w:keepLines/>
              <w:numPr>
                <w:ilvl w:val="1"/>
                <w:numId w:val="18"/>
              </w:numPr>
              <w:spacing w:before="40" w:after="120"/>
              <w:ind w:left="735" w:hanging="284"/>
              <w:rPr>
                <w:szCs w:val="24"/>
              </w:rPr>
            </w:pPr>
            <w:r w:rsidRPr="002F0193">
              <w:lastRenderedPageBreak/>
              <w:t>booking</w:t>
            </w:r>
            <w:r>
              <w:rPr>
                <w:szCs w:val="24"/>
              </w:rPr>
              <w:t xml:space="preserve"> the individual in for future appointments</w:t>
            </w:r>
          </w:p>
          <w:p w:rsidR="000B043B" w:rsidRPr="002F0193" w:rsidRDefault="00E81115" w:rsidP="002F0193">
            <w:pPr>
              <w:pStyle w:val="ListParagraph"/>
              <w:keepNext/>
              <w:keepLines/>
              <w:numPr>
                <w:ilvl w:val="0"/>
                <w:numId w:val="19"/>
              </w:numPr>
              <w:spacing w:before="40" w:after="40"/>
              <w:ind w:left="451" w:hanging="283"/>
              <w:rPr>
                <w:szCs w:val="24"/>
              </w:rPr>
            </w:pPr>
            <w:r>
              <w:rPr>
                <w:lang w:eastAsia="en-AU"/>
              </w:rPr>
              <w:t>maintaining constant and transparent</w:t>
            </w:r>
            <w:r w:rsidR="003949E6">
              <w:rPr>
                <w:lang w:eastAsia="en-AU"/>
              </w:rPr>
              <w:t xml:space="preserve"> co</w:t>
            </w:r>
            <w:r w:rsidR="00DD5ACA">
              <w:rPr>
                <w:lang w:eastAsia="en-AU"/>
              </w:rPr>
              <w:t>mmunication</w:t>
            </w:r>
            <w:r>
              <w:rPr>
                <w:lang w:eastAsia="en-AU"/>
              </w:rPr>
              <w:t xml:space="preserve"> with the individual</w:t>
            </w:r>
            <w:r w:rsidR="000B043B">
              <w:rPr>
                <w:lang w:eastAsia="en-AU"/>
              </w:rPr>
              <w:t xml:space="preserve">s and all relevant members involved in their care about the </w:t>
            </w:r>
            <w:r w:rsidR="000B043B" w:rsidRPr="002F0193">
              <w:rPr>
                <w:szCs w:val="24"/>
              </w:rPr>
              <w:t>potential long term placement and providing supp</w:t>
            </w:r>
            <w:r w:rsidRPr="002F0193">
              <w:rPr>
                <w:szCs w:val="24"/>
              </w:rPr>
              <w:t>ort in finding the right place</w:t>
            </w:r>
          </w:p>
          <w:p w:rsidR="000B043B" w:rsidRDefault="00E81115" w:rsidP="002F0193">
            <w:pPr>
              <w:pStyle w:val="ListParagraph"/>
              <w:keepNext/>
              <w:keepLines/>
              <w:numPr>
                <w:ilvl w:val="0"/>
                <w:numId w:val="19"/>
              </w:numPr>
              <w:spacing w:before="40" w:after="40"/>
              <w:ind w:left="451" w:hanging="283"/>
              <w:rPr>
                <w:lang w:eastAsia="en-AU"/>
              </w:rPr>
            </w:pPr>
            <w:proofErr w:type="gramStart"/>
            <w:r w:rsidRPr="002F0193">
              <w:rPr>
                <w:szCs w:val="24"/>
              </w:rPr>
              <w:t>liaising</w:t>
            </w:r>
            <w:proofErr w:type="gramEnd"/>
            <w:r w:rsidR="000B043B" w:rsidRPr="002F0193">
              <w:rPr>
                <w:szCs w:val="24"/>
              </w:rPr>
              <w:t xml:space="preserve"> with th</w:t>
            </w:r>
            <w:r w:rsidRPr="002F0193">
              <w:rPr>
                <w:szCs w:val="24"/>
              </w:rPr>
              <w:t>e receiving facility and providing</w:t>
            </w:r>
            <w:r w:rsidR="000B043B" w:rsidRPr="002F0193">
              <w:rPr>
                <w:szCs w:val="24"/>
              </w:rPr>
              <w:t xml:space="preserve"> all necessary documentation and information required prior to day of discharge including providing</w:t>
            </w:r>
            <w:r w:rsidR="000B043B">
              <w:rPr>
                <w:lang w:eastAsia="en-AU"/>
              </w:rPr>
              <w:t xml:space="preserve"> clinical handover, faxing medication scripts, setting up services like Residential Care Line (RCL) for wound care advice or trial of void.</w:t>
            </w:r>
          </w:p>
          <w:p w:rsidR="000B043B" w:rsidRPr="008B13CD" w:rsidRDefault="000B043B" w:rsidP="00BA51F4">
            <w:pPr>
              <w:keepNext/>
              <w:keepLines/>
              <w:ind w:left="360"/>
            </w:pPr>
          </w:p>
          <w:p w:rsidR="005A2462" w:rsidRPr="00AD3207" w:rsidRDefault="005A2462" w:rsidP="00BA51F4">
            <w:pPr>
              <w:keepNext/>
              <w:keepLines/>
              <w:spacing w:before="40" w:after="40"/>
              <w:contextualSpacing/>
            </w:pPr>
          </w:p>
        </w:tc>
      </w:tr>
    </w:tbl>
    <w:p w:rsidR="000A293E" w:rsidRPr="00EE5912" w:rsidRDefault="000A293E" w:rsidP="00C817CF">
      <w:r>
        <w:lastRenderedPageBreak/>
        <w:t>.</w:t>
      </w:r>
    </w:p>
    <w:p w:rsidR="00165189" w:rsidRDefault="00165189" w:rsidP="00A466C1">
      <w:pPr>
        <w:sectPr w:rsidR="00165189" w:rsidSect="007948D7">
          <w:pgSz w:w="16838" w:h="11906" w:orient="landscape"/>
          <w:pgMar w:top="851" w:right="851" w:bottom="851" w:left="851" w:header="709" w:footer="397" w:gutter="0"/>
          <w:cols w:space="708"/>
          <w:docGrid w:linePitch="360"/>
        </w:sectPr>
      </w:pPr>
    </w:p>
    <w:p w:rsidR="00E31E17" w:rsidRDefault="00671382" w:rsidP="001A597B">
      <w:pPr>
        <w:pStyle w:val="Heading1"/>
      </w:pPr>
      <w:bookmarkStart w:id="87" w:name="_Toc444261251"/>
      <w:bookmarkStart w:id="88" w:name="_Toc435100372"/>
      <w:bookmarkStart w:id="89" w:name="_Toc378943263"/>
      <w:bookmarkStart w:id="90" w:name="_Toc398540244"/>
      <w:bookmarkStart w:id="91" w:name="_Toc414343623"/>
      <w:bookmarkStart w:id="92" w:name="_Toc416679070"/>
      <w:bookmarkStart w:id="93" w:name="_Toc435100398"/>
      <w:r>
        <w:lastRenderedPageBreak/>
        <w:t xml:space="preserve">Part </w:t>
      </w:r>
      <w:r w:rsidR="00E31E17">
        <w:t xml:space="preserve">2 </w:t>
      </w:r>
      <w:r w:rsidR="00CB08BC">
        <w:t>– Background information</w:t>
      </w:r>
      <w:bookmarkEnd w:id="87"/>
    </w:p>
    <w:p w:rsidR="00EB54CA" w:rsidRPr="008B13CD" w:rsidRDefault="00EB54CA" w:rsidP="00EB54CA">
      <w:pPr>
        <w:pStyle w:val="Heading2"/>
        <w:contextualSpacing/>
      </w:pPr>
      <w:bookmarkStart w:id="94" w:name="_Toc444261252"/>
      <w:r w:rsidRPr="008B13CD">
        <w:t>Partnerships between disability services organisations and the hospital system</w:t>
      </w:r>
      <w:bookmarkEnd w:id="88"/>
      <w:bookmarkEnd w:id="94"/>
    </w:p>
    <w:p w:rsidR="00EB54CA" w:rsidRPr="008B13CD" w:rsidRDefault="00EB54CA" w:rsidP="00EB54CA">
      <w:r>
        <w:t xml:space="preserve">For individuals with disability to maintain and achieve good health outcomes, the hospital system and disability service organisations must maintain effective partnerships. </w:t>
      </w:r>
      <w:r w:rsidR="00254A3B">
        <w:t>Through partnering</w:t>
      </w:r>
      <w:r>
        <w:t xml:space="preserve"> with Health Service Providers, DSOs</w:t>
      </w:r>
      <w:r w:rsidRPr="008B13CD">
        <w:t xml:space="preserve"> can more appropriately and effectively support </w:t>
      </w:r>
      <w:r>
        <w:t>individuals</w:t>
      </w:r>
      <w:r w:rsidRPr="008B13CD">
        <w:t xml:space="preserve"> with disability when there is a need for emergency or planned health intervention.</w:t>
      </w:r>
      <w:r>
        <w:t xml:space="preserve"> A partnership also</w:t>
      </w:r>
      <w:r w:rsidRPr="008B13CD">
        <w:t xml:space="preserve"> enable</w:t>
      </w:r>
      <w:r>
        <w:t>s</w:t>
      </w:r>
      <w:r w:rsidRPr="008B13CD">
        <w:t xml:space="preserve"> the hospital staff and services to gain a better understanding of the needs of </w:t>
      </w:r>
      <w:r>
        <w:t>individuals</w:t>
      </w:r>
      <w:r w:rsidRPr="008B13CD">
        <w:t xml:space="preserve"> with disability and the disability sector. </w:t>
      </w:r>
    </w:p>
    <w:p w:rsidR="00EB54CA" w:rsidRPr="008B13CD" w:rsidRDefault="00EB54CA" w:rsidP="00EB54CA">
      <w:r w:rsidRPr="008B13CD">
        <w:t xml:space="preserve">This </w:t>
      </w:r>
      <w:r w:rsidRPr="00972012">
        <w:rPr>
          <w:i/>
        </w:rPr>
        <w:t>Guideline</w:t>
      </w:r>
      <w:r w:rsidRPr="008B13CD">
        <w:t xml:space="preserve"> has been developed to assist DSOs </w:t>
      </w:r>
      <w:r>
        <w:t xml:space="preserve">and the hospital system </w:t>
      </w:r>
      <w:r w:rsidRPr="008B13CD">
        <w:t xml:space="preserve">to understand and interact </w:t>
      </w:r>
      <w:r>
        <w:t xml:space="preserve">more </w:t>
      </w:r>
      <w:r w:rsidRPr="008B13CD">
        <w:t>effectively.</w:t>
      </w:r>
      <w:r>
        <w:t xml:space="preserve"> It provides information to enhance</w:t>
      </w:r>
      <w:r w:rsidRPr="008B13CD">
        <w:t xml:space="preserve"> interaction</w:t>
      </w:r>
      <w:r>
        <w:t xml:space="preserve"> with</w:t>
      </w:r>
      <w:r w:rsidRPr="008B13CD">
        <w:t xml:space="preserve"> and support of</w:t>
      </w:r>
      <w:r>
        <w:t>,</w:t>
      </w:r>
      <w:r w:rsidRPr="008B13CD">
        <w:t xml:space="preserve"> a</w:t>
      </w:r>
      <w:r>
        <w:t>n individual</w:t>
      </w:r>
      <w:r w:rsidRPr="008B13CD">
        <w:t xml:space="preserve"> with disability. </w:t>
      </w:r>
    </w:p>
    <w:p w:rsidR="00EB54CA" w:rsidRPr="008B13CD" w:rsidRDefault="00EB54CA" w:rsidP="00EB54CA">
      <w:r w:rsidRPr="008B13CD">
        <w:t xml:space="preserve">This </w:t>
      </w:r>
      <w:r w:rsidRPr="00972012">
        <w:rPr>
          <w:i/>
        </w:rPr>
        <w:t>Guideline</w:t>
      </w:r>
      <w:r w:rsidRPr="008B13CD">
        <w:rPr>
          <w:i/>
        </w:rPr>
        <w:t xml:space="preserve"> </w:t>
      </w:r>
      <w:r w:rsidRPr="008B13CD">
        <w:t xml:space="preserve">is intended to share expertise to ensure that </w:t>
      </w:r>
      <w:r>
        <w:t>individuals with</w:t>
      </w:r>
      <w:r w:rsidRPr="008B13CD">
        <w:t xml:space="preserve"> disability achieve the best health care outcomes.</w:t>
      </w:r>
      <w:r>
        <w:t xml:space="preserve"> </w:t>
      </w:r>
      <w:r w:rsidRPr="008B13CD">
        <w:t xml:space="preserve">Establishing collaborative and respectful partnerships between hospital staff and </w:t>
      </w:r>
      <w:r>
        <w:t>DSO staff</w:t>
      </w:r>
      <w:r w:rsidRPr="008B13CD">
        <w:t xml:space="preserve"> in the context of a multidisciplinary approach is critical</w:t>
      </w:r>
      <w:r>
        <w:t xml:space="preserve"> to improving the patient journey</w:t>
      </w:r>
    </w:p>
    <w:p w:rsidR="00EB54CA" w:rsidRPr="008B13CD" w:rsidRDefault="00EB54CA" w:rsidP="00EB54CA">
      <w:r w:rsidRPr="008B13CD">
        <w:t xml:space="preserve">The </w:t>
      </w:r>
      <w:r w:rsidRPr="008B13CD">
        <w:rPr>
          <w:i/>
        </w:rPr>
        <w:t>Guideline</w:t>
      </w:r>
      <w:r w:rsidRPr="008B13CD">
        <w:t xml:space="preserve"> will facilitate opportunities to:</w:t>
      </w:r>
    </w:p>
    <w:p w:rsidR="00EB54CA" w:rsidRPr="008B13CD" w:rsidRDefault="00EB54CA" w:rsidP="00EB54CA">
      <w:pPr>
        <w:numPr>
          <w:ilvl w:val="0"/>
          <w:numId w:val="2"/>
        </w:numPr>
        <w:contextualSpacing/>
      </w:pPr>
      <w:r>
        <w:t xml:space="preserve">identify </w:t>
      </w:r>
      <w:r w:rsidRPr="008B13CD">
        <w:t>areas for action to be undertaken by WA Health and DSOs</w:t>
      </w:r>
    </w:p>
    <w:p w:rsidR="00EB54CA" w:rsidRDefault="00EB54CA" w:rsidP="00EB54CA">
      <w:pPr>
        <w:numPr>
          <w:ilvl w:val="0"/>
          <w:numId w:val="3"/>
        </w:numPr>
        <w:contextualSpacing/>
      </w:pPr>
      <w:r w:rsidRPr="008B13CD">
        <w:t xml:space="preserve">inform service development and improvement initiatives for WA Health and DSOs to improve health outcomes for </w:t>
      </w:r>
      <w:r>
        <w:t>individuals with</w:t>
      </w:r>
      <w:r w:rsidRPr="008B13CD">
        <w:t xml:space="preserve"> disability by enhancing their hospital experience</w:t>
      </w:r>
      <w:r>
        <w:t xml:space="preserve"> </w:t>
      </w:r>
    </w:p>
    <w:p w:rsidR="00EB54CA" w:rsidRPr="008B13CD" w:rsidRDefault="00EB54CA" w:rsidP="00EB54CA">
      <w:pPr>
        <w:numPr>
          <w:ilvl w:val="0"/>
          <w:numId w:val="3"/>
        </w:numPr>
        <w:contextualSpacing/>
      </w:pPr>
      <w:r w:rsidRPr="008B13CD">
        <w:t xml:space="preserve">create meaningful partnerships and collaboration </w:t>
      </w:r>
      <w:r>
        <w:t>between</w:t>
      </w:r>
      <w:r w:rsidRPr="008B13CD">
        <w:t xml:space="preserve"> WA Health and DSOs</w:t>
      </w:r>
    </w:p>
    <w:p w:rsidR="00EB54CA" w:rsidRPr="008B13CD" w:rsidRDefault="00EB54CA" w:rsidP="00EB54CA">
      <w:pPr>
        <w:numPr>
          <w:ilvl w:val="0"/>
          <w:numId w:val="3"/>
        </w:numPr>
        <w:contextualSpacing/>
      </w:pPr>
      <w:r w:rsidRPr="008B13CD">
        <w:t>provide opportunities for other parts of the health system to partner with the disability sector</w:t>
      </w:r>
    </w:p>
    <w:p w:rsidR="00EB54CA" w:rsidRPr="008B13CD" w:rsidRDefault="00EB54CA" w:rsidP="00EB54CA">
      <w:pPr>
        <w:numPr>
          <w:ilvl w:val="0"/>
          <w:numId w:val="3"/>
        </w:numPr>
        <w:contextualSpacing/>
      </w:pPr>
      <w:proofErr w:type="gramStart"/>
      <w:r w:rsidRPr="008B13CD">
        <w:t>undertake</w:t>
      </w:r>
      <w:proofErr w:type="gramEnd"/>
      <w:r w:rsidRPr="008B13CD">
        <w:t xml:space="preserve"> research and evaluation with respect to the health and disability system interface. </w:t>
      </w:r>
    </w:p>
    <w:p w:rsidR="00EB54CA" w:rsidRPr="008B13CD" w:rsidRDefault="00EB54CA" w:rsidP="00EB54CA">
      <w:pPr>
        <w:pStyle w:val="Heading2"/>
        <w:contextualSpacing/>
      </w:pPr>
      <w:bookmarkStart w:id="95" w:name="_Toc435100373"/>
      <w:bookmarkStart w:id="96" w:name="_Toc444261253"/>
      <w:r w:rsidRPr="008B13CD">
        <w:t xml:space="preserve">Why is the Hospital Stay Guideline important to </w:t>
      </w:r>
      <w:r>
        <w:t>individuals</w:t>
      </w:r>
      <w:r w:rsidRPr="008B13CD">
        <w:t xml:space="preserve"> with disability and disability service organisations?</w:t>
      </w:r>
      <w:bookmarkEnd w:id="95"/>
      <w:bookmarkEnd w:id="96"/>
    </w:p>
    <w:p w:rsidR="00EB54CA" w:rsidRDefault="00EB54CA" w:rsidP="00EB54CA">
      <w:pPr>
        <w:pStyle w:val="NoSpacing"/>
        <w:spacing w:after="170"/>
        <w:rPr>
          <w:rFonts w:ascii="Arial" w:hAnsi="Arial" w:cs="Arial"/>
          <w:sz w:val="24"/>
        </w:rPr>
      </w:pPr>
      <w:r>
        <w:rPr>
          <w:rFonts w:ascii="Arial" w:hAnsi="Arial" w:cs="Arial"/>
          <w:sz w:val="24"/>
        </w:rPr>
        <w:t>T</w:t>
      </w:r>
      <w:r w:rsidRPr="008B13CD">
        <w:rPr>
          <w:rFonts w:ascii="Arial" w:hAnsi="Arial" w:cs="Arial"/>
          <w:sz w:val="24"/>
        </w:rPr>
        <w:t xml:space="preserve">here is clear evidence </w:t>
      </w:r>
      <w:r>
        <w:rPr>
          <w:rFonts w:ascii="Arial" w:hAnsi="Arial" w:cs="Arial"/>
          <w:sz w:val="24"/>
        </w:rPr>
        <w:t>that a</w:t>
      </w:r>
      <w:r w:rsidRPr="008B13CD">
        <w:rPr>
          <w:rFonts w:ascii="Arial" w:hAnsi="Arial" w:cs="Arial"/>
          <w:sz w:val="24"/>
        </w:rPr>
        <w:t>dults with disability have relatively poor access to health interventions and health promotion programs</w:t>
      </w:r>
      <w:r>
        <w:rPr>
          <w:rFonts w:ascii="Arial" w:hAnsi="Arial" w:cs="Arial"/>
          <w:sz w:val="24"/>
        </w:rPr>
        <w:t>.</w:t>
      </w:r>
      <w:r w:rsidRPr="008B13CD">
        <w:rPr>
          <w:rFonts w:ascii="Arial" w:hAnsi="Arial" w:cs="Arial"/>
          <w:sz w:val="24"/>
        </w:rPr>
        <w:t xml:space="preserve"> In addition, </w:t>
      </w:r>
      <w:r>
        <w:rPr>
          <w:rFonts w:ascii="Arial" w:hAnsi="Arial" w:cs="Arial"/>
          <w:sz w:val="24"/>
        </w:rPr>
        <w:t>c</w:t>
      </w:r>
      <w:r w:rsidRPr="008B13CD">
        <w:rPr>
          <w:rFonts w:ascii="Arial" w:hAnsi="Arial" w:cs="Arial"/>
          <w:sz w:val="24"/>
        </w:rPr>
        <w:t>ompared to the non-disabled population in WA</w:t>
      </w:r>
      <w:r>
        <w:rPr>
          <w:rFonts w:ascii="Arial" w:hAnsi="Arial" w:cs="Arial"/>
          <w:sz w:val="24"/>
        </w:rPr>
        <w:t xml:space="preserve">, </w:t>
      </w:r>
      <w:r w:rsidRPr="008B13CD">
        <w:rPr>
          <w:rFonts w:ascii="Arial" w:hAnsi="Arial" w:cs="Arial"/>
          <w:sz w:val="24"/>
        </w:rPr>
        <w:t>adults with disability have a significantly higher incidence of long-term health conditions and higher use of health servic</w:t>
      </w:r>
      <w:r>
        <w:rPr>
          <w:rFonts w:ascii="Arial" w:hAnsi="Arial" w:cs="Arial"/>
          <w:sz w:val="24"/>
        </w:rPr>
        <w:t>es, including hospitalisation.</w:t>
      </w:r>
      <w:hyperlink w:anchor="_ENREF_1" w:tooltip="Australian Insitute of Health and Welfare, 2010 #253" w:history="1">
        <w:r>
          <w:rPr>
            <w:rFonts w:ascii="Arial" w:hAnsi="Arial" w:cs="Arial"/>
            <w:sz w:val="24"/>
          </w:rPr>
          <w:fldChar w:fldCharType="begin"/>
        </w:r>
        <w:r>
          <w:rPr>
            <w:rFonts w:ascii="Arial" w:hAnsi="Arial" w:cs="Arial"/>
            <w:sz w:val="24"/>
          </w:rPr>
          <w:instrText xml:space="preserve"> ADDIN EN.CITE &lt;EndNote&gt;&lt;Cite&gt;&lt;Author&gt;Australian Insitute of Health and Welfare&lt;/Author&gt;&lt;Year&gt;2010&lt;/Year&gt;&lt;RecNum&gt;253&lt;/RecNum&gt;&lt;DisplayText&gt;&lt;style face="superscript"&gt;1&lt;/style&gt;&lt;/DisplayText&gt;&lt;record&gt;&lt;rec-number&gt;253&lt;/rec-number&gt;&lt;foreign-keys&gt;&lt;key app="EN" db-id="a99xdr0f3w0racev5t6vvfsgrrt09we5etdp" timestamp="1409297978"&gt;253&lt;/key&gt;&lt;/foreign-keys&gt;&lt;ref-type name="Electronic Article"&gt;43&lt;/ref-type&gt;&lt;contributors&gt;&lt;authors&gt;&lt;author&gt;Australian Insitute of Health and Welfare,&lt;/author&gt;&lt;/authors&gt;&lt;/contributors&gt;&lt;titles&gt;&lt;title&gt;Health of Australians with disability: health status and risk factors&lt;/title&gt;&lt;secondary-title&gt;AIHW bulletin no.83. Cat. no. AUS 132&lt;/secondary-title&gt;&lt;/titles&gt;&lt;periodical&gt;&lt;full-title&gt;AIHW bulletin no.83. Cat. no. AUS 132&lt;/full-title&gt;&lt;/periodical&gt;&lt;keywords&gt;&lt;keyword&gt;DHN Framework&lt;/keyword&gt;&lt;/keywords&gt;&lt;dates&gt;&lt;year&gt;2010&lt;/year&gt;&lt;pub-dates&gt;&lt;date&gt;22 January 2014&lt;/date&gt;&lt;/pub-dates&gt;&lt;/dates&gt;&lt;pub-location&gt;Canberra, ACT&lt;/pub-location&gt;&lt;publisher&gt;AIHW&lt;/publisher&gt;&lt;urls&gt;&lt;related-urls&gt;&lt;url&gt;http://www.aihw.gov.au/publication-detail/?id=6442472401&lt;/url&gt;&lt;/related-urls&gt;&lt;/urls&gt;&lt;/record&gt;&lt;/Cite&gt;&lt;/EndNote&gt;</w:instrText>
        </w:r>
        <w:r>
          <w:rPr>
            <w:rFonts w:ascii="Arial" w:hAnsi="Arial" w:cs="Arial"/>
            <w:sz w:val="24"/>
          </w:rPr>
          <w:fldChar w:fldCharType="separate"/>
        </w:r>
        <w:r w:rsidRPr="001D1F9C">
          <w:rPr>
            <w:rFonts w:ascii="Arial" w:hAnsi="Arial" w:cs="Arial"/>
            <w:noProof/>
            <w:sz w:val="24"/>
            <w:vertAlign w:val="superscript"/>
          </w:rPr>
          <w:t>1</w:t>
        </w:r>
        <w:r>
          <w:rPr>
            <w:rFonts w:ascii="Arial" w:hAnsi="Arial" w:cs="Arial"/>
            <w:sz w:val="24"/>
          </w:rPr>
          <w:fldChar w:fldCharType="end"/>
        </w:r>
      </w:hyperlink>
      <w:r>
        <w:rPr>
          <w:rFonts w:ascii="Arial" w:hAnsi="Arial" w:cs="Arial"/>
          <w:sz w:val="24"/>
        </w:rPr>
        <w:t xml:space="preserve"> </w:t>
      </w:r>
      <w:r w:rsidRPr="008B13CD">
        <w:rPr>
          <w:rFonts w:ascii="Arial" w:hAnsi="Arial" w:cs="Arial"/>
          <w:sz w:val="24"/>
        </w:rPr>
        <w:t xml:space="preserve">These inequities </w:t>
      </w:r>
      <w:r>
        <w:rPr>
          <w:rFonts w:ascii="Arial" w:hAnsi="Arial" w:cs="Arial"/>
          <w:sz w:val="24"/>
        </w:rPr>
        <w:t xml:space="preserve">reinforce the importance of the </w:t>
      </w:r>
      <w:hyperlink r:id="rId15" w:history="1">
        <w:r w:rsidRPr="004567FA">
          <w:rPr>
            <w:rStyle w:val="Hyperlink"/>
            <w:rFonts w:cs="Arial"/>
            <w:i/>
          </w:rPr>
          <w:t>United Nations Convention on the Rights of Persons with Disabilities</w:t>
        </w:r>
      </w:hyperlink>
      <w:r>
        <w:rPr>
          <w:rFonts w:ascii="Arial" w:hAnsi="Arial" w:cs="Arial"/>
          <w:sz w:val="24"/>
        </w:rPr>
        <w:t>.</w:t>
      </w:r>
      <w:hyperlink w:anchor="_ENREF_2" w:tooltip="United Nations, 2015 #291" w:history="1">
        <w:r>
          <w:rPr>
            <w:rFonts w:ascii="Arial" w:hAnsi="Arial" w:cs="Arial"/>
            <w:sz w:val="24"/>
          </w:rPr>
          <w:fldChar w:fldCharType="begin"/>
        </w:r>
        <w:r>
          <w:rPr>
            <w:rFonts w:ascii="Arial" w:hAnsi="Arial" w:cs="Arial"/>
            <w:sz w:val="24"/>
          </w:rPr>
          <w:instrText xml:space="preserve"> ADDIN EN.CITE &lt;EndNote&gt;&lt;Cite&gt;&lt;Author&gt;United Nations&lt;/Author&gt;&lt;Year&gt;2015&lt;/Year&gt;&lt;RecNum&gt;291&lt;/RecNum&gt;&lt;DisplayText&gt;&lt;style face="superscript"&gt;2&lt;/style&gt;&lt;/DisplayText&gt;&lt;record&gt;&lt;rec-number&gt;291&lt;/rec-number&gt;&lt;foreign-keys&gt;&lt;key app="EN" db-id="a99xdr0f3w0racev5t6vvfsgrrt09we5etdp" timestamp="1421378948"&gt;291&lt;/key&gt;&lt;/foreign-keys&gt;&lt;ref-type name="Web Page"&gt;12&lt;/ref-type&gt;&lt;contributors&gt;&lt;authors&gt;&lt;author&gt;United Nations,&lt;/author&gt;&lt;/authors&gt;&lt;/contributors&gt;&lt;titles&gt;&lt;title&gt;Convention on the Rights of Persons with Disabilities&lt;/title&gt;&lt;/titles&gt;&lt;number&gt;12 June 2013&lt;/number&gt;&lt;keywords&gt;&lt;keyword&gt;DHN Framework&lt;/keyword&gt;&lt;/keywords&gt;&lt;dates&gt;&lt;year&gt;2015&lt;/year&gt;&lt;/dates&gt;&lt;pub-location&gt;New York&lt;/pub-location&gt;&lt;urls&gt;&lt;related-urls&gt;&lt;url&gt;https://treaties.un.org/Pages/ViewDetails.aspx?src=TREATY&amp;amp;mtdsg_no=iv-15&amp;amp;chapter=4&amp;amp;lang=en&lt;/url&gt;&lt;/related-urls&gt;&lt;/urls&gt;&lt;/record&gt;&lt;/Cite&gt;&lt;/EndNote&gt;</w:instrText>
        </w:r>
        <w:r>
          <w:rPr>
            <w:rFonts w:ascii="Arial" w:hAnsi="Arial" w:cs="Arial"/>
            <w:sz w:val="24"/>
          </w:rPr>
          <w:fldChar w:fldCharType="separate"/>
        </w:r>
        <w:r w:rsidRPr="001D1F9C">
          <w:rPr>
            <w:rFonts w:ascii="Arial" w:hAnsi="Arial" w:cs="Arial"/>
            <w:noProof/>
            <w:sz w:val="24"/>
            <w:vertAlign w:val="superscript"/>
          </w:rPr>
          <w:t>2</w:t>
        </w:r>
        <w:r>
          <w:rPr>
            <w:rFonts w:ascii="Arial" w:hAnsi="Arial" w:cs="Arial"/>
            <w:sz w:val="24"/>
          </w:rPr>
          <w:fldChar w:fldCharType="end"/>
        </w:r>
      </w:hyperlink>
      <w:r>
        <w:rPr>
          <w:rFonts w:ascii="Arial" w:hAnsi="Arial" w:cs="Arial"/>
          <w:sz w:val="24"/>
        </w:rPr>
        <w:t xml:space="preserve"> </w:t>
      </w:r>
    </w:p>
    <w:p w:rsidR="00EB54CA" w:rsidRDefault="00EB54CA" w:rsidP="00EB54CA">
      <w:r>
        <w:rPr>
          <w:rFonts w:cs="Arial"/>
        </w:rPr>
        <w:t>In addition to this, it has been found that people with disability regularly present to hospital for primary care issues that are more appropriate for a GP consultation.</w:t>
      </w:r>
      <w:r w:rsidR="00032995">
        <w:rPr>
          <w:rFonts w:cs="Arial"/>
        </w:rPr>
        <w:t xml:space="preserve"> </w:t>
      </w:r>
      <w:r>
        <w:rPr>
          <w:rFonts w:cs="Arial"/>
        </w:rPr>
        <w:t xml:space="preserve">There were 2.2 million GP-type presentations to WA public hospital Emergency Departments in 2013-14 </w:t>
      </w:r>
      <w:r w:rsidRPr="00B30BF5">
        <w:rPr>
          <w:rFonts w:ascii="Calibri" w:hAnsi="Calibri" w:cs="Arial"/>
          <w:sz w:val="22"/>
          <w:vertAlign w:val="superscript"/>
        </w:rPr>
        <w:t>3</w:t>
      </w:r>
      <w:r>
        <w:rPr>
          <w:rFonts w:cs="Arial"/>
          <w:vertAlign w:val="superscript"/>
        </w:rPr>
        <w:t xml:space="preserve"> </w:t>
      </w:r>
      <w:proofErr w:type="gramStart"/>
      <w:r>
        <w:rPr>
          <w:rFonts w:cs="Arial"/>
        </w:rPr>
        <w:t>On</w:t>
      </w:r>
      <w:proofErr w:type="gramEnd"/>
      <w:r>
        <w:rPr>
          <w:rFonts w:cs="Arial"/>
        </w:rPr>
        <w:t xml:space="preserve"> average, only 22% of ED presentations are admitted.</w:t>
      </w:r>
      <w:r w:rsidR="00032995">
        <w:rPr>
          <w:rFonts w:cs="Arial"/>
        </w:rPr>
        <w:t xml:space="preserve"> </w:t>
      </w:r>
      <w:r>
        <w:rPr>
          <w:rFonts w:cs="Arial"/>
        </w:rPr>
        <w:t xml:space="preserve">Whilst data is not collected on how many of these presentations were by a person with disability, it is likely that some were. </w:t>
      </w:r>
      <w:r w:rsidRPr="007B4C28">
        <w:t>By increasing community understanding and support of the health care coordination of individuals with disability, it is anticipated that hospital presentations not resulting in admission will be limited.</w:t>
      </w:r>
      <w:r w:rsidR="00032995">
        <w:t xml:space="preserve"> </w:t>
      </w:r>
    </w:p>
    <w:p w:rsidR="00EB54CA" w:rsidRPr="00FC426F" w:rsidRDefault="00EB54CA" w:rsidP="00EB54CA">
      <w:pPr>
        <w:rPr>
          <w:b/>
        </w:rPr>
      </w:pPr>
      <w:r>
        <w:lastRenderedPageBreak/>
        <w:t>The importance of ongoing, coordinated health care between services was highlighted by the Australian Institute of Health and Welfare</w:t>
      </w:r>
      <w:r w:rsidRPr="007068FA">
        <w:t xml:space="preserve"> </w:t>
      </w:r>
      <w:r w:rsidRPr="00FA7B81">
        <w:rPr>
          <w:i/>
        </w:rPr>
        <w:t>Access to health services by Australians with disability 2012 report</w:t>
      </w:r>
      <w:hyperlink w:anchor="_ENREF_4" w:tooltip="Australian Institute of Health and Welfare, 2015 #314" w:history="1">
        <w:r>
          <w:rPr>
            <w:i/>
          </w:rPr>
          <w:fldChar w:fldCharType="begin"/>
        </w:r>
        <w:r>
          <w:rPr>
            <w:i/>
          </w:rPr>
          <w:instrText xml:space="preserve"> ADDIN EN.CITE &lt;EndNote&gt;&lt;Cite&gt;&lt;Author&gt;Australian Institute of Health and Welfare&lt;/Author&gt;&lt;Year&gt;2015&lt;/Year&gt;&lt;RecNum&gt;314&lt;/RecNum&gt;&lt;DisplayText&gt;&lt;style face="superscript"&gt;4&lt;/style&gt;&lt;/DisplayText&gt;&lt;record&gt;&lt;rec-number&gt;314&lt;/rec-number&gt;&lt;foreign-keys&gt;&lt;key app="EN" db-id="a99xdr0f3w0racev5t6vvfsgrrt09we5etdp" timestamp="1435219807"&gt;314&lt;/key&gt;&lt;/foreign-keys&gt;&lt;ref-type name="Report"&gt;27&lt;/ref-type&gt;&lt;contributors&gt;&lt;authors&gt;&lt;author&gt;Australian Institute of Health and Welfare,.&lt;/author&gt;&lt;/authors&gt;&lt;/contributors&gt;&lt;titles&gt;&lt;title&gt;Access to health services by Australians with disability 2012. AIHW bulletin no. 129. Cat. no. AUS 191. &lt;/title&gt;&lt;/titles&gt;&lt;dates&gt;&lt;year&gt;2015&lt;/year&gt;&lt;/dates&gt;&lt;pub-location&gt;Canberra&lt;/pub-location&gt;&lt;publisher&gt;AIHW&lt;/publisher&gt;&lt;urls&gt;&lt;/urls&gt;&lt;/record&gt;&lt;/Cite&gt;&lt;/EndNote&gt;</w:instrText>
        </w:r>
        <w:r>
          <w:rPr>
            <w:i/>
          </w:rPr>
          <w:fldChar w:fldCharType="separate"/>
        </w:r>
        <w:r w:rsidRPr="00FA7B81">
          <w:rPr>
            <w:i/>
            <w:noProof/>
            <w:vertAlign w:val="superscript"/>
          </w:rPr>
          <w:t>4</w:t>
        </w:r>
        <w:r>
          <w:rPr>
            <w:i/>
          </w:rPr>
          <w:fldChar w:fldCharType="end"/>
        </w:r>
      </w:hyperlink>
      <w:r>
        <w:t>. The report found that approximately 13% of individuals with disability who reported a need for ongoing help or supervision with health-care activities (such as taking medication, manipulating or exercising muscles or limbs) had no source of assistance.</w:t>
      </w:r>
    </w:p>
    <w:p w:rsidR="00EB54CA" w:rsidRPr="008B13CD" w:rsidRDefault="00EB54CA" w:rsidP="00EB54CA">
      <w:pPr>
        <w:autoSpaceDE w:val="0"/>
        <w:autoSpaceDN w:val="0"/>
        <w:adjustRightInd w:val="0"/>
        <w:rPr>
          <w:rFonts w:cs="Arial"/>
          <w:iCs/>
        </w:rPr>
      </w:pPr>
      <w:r w:rsidRPr="008B13CD">
        <w:rPr>
          <w:rFonts w:cs="Arial"/>
          <w:iCs/>
        </w:rPr>
        <w:t>At the local level</w:t>
      </w:r>
      <w:r>
        <w:rPr>
          <w:rFonts w:cs="Arial"/>
          <w:iCs/>
        </w:rPr>
        <w:t>,</w:t>
      </w:r>
      <w:r w:rsidRPr="008B13CD">
        <w:rPr>
          <w:rFonts w:cs="Arial"/>
          <w:iCs/>
        </w:rPr>
        <w:t xml:space="preserve"> the key findings of the </w:t>
      </w:r>
      <w:hyperlink r:id="rId16" w:history="1">
        <w:r w:rsidRPr="006D6868">
          <w:rPr>
            <w:rStyle w:val="Hyperlink"/>
            <w:rFonts w:cs="Arial"/>
            <w:bCs/>
            <w:i/>
          </w:rPr>
          <w:t>WA Study of Health and Intellectual Disability 2013</w:t>
        </w:r>
      </w:hyperlink>
      <w:hyperlink w:anchor="_ENREF_5" w:tooltip="Cocks, 2013 #303" w:history="1">
        <w:r>
          <w:rPr>
            <w:rFonts w:cs="Arial"/>
            <w:bCs/>
          </w:rPr>
          <w:fldChar w:fldCharType="begin"/>
        </w:r>
        <w:r>
          <w:rPr>
            <w:rFonts w:cs="Arial"/>
            <w:bCs/>
          </w:rPr>
          <w:instrText xml:space="preserve"> ADDIN EN.CITE &lt;EndNote&gt;&lt;Cite&gt;&lt;Author&gt;Cocks&lt;/Author&gt;&lt;Year&gt;2013&lt;/Year&gt;&lt;RecNum&gt;303&lt;/RecNum&gt;&lt;DisplayText&gt;&lt;style face="superscript"&gt;5&lt;/style&gt;&lt;/DisplayText&gt;&lt;record&gt;&lt;rec-number&gt;303&lt;/rec-number&gt;&lt;foreign-keys&gt;&lt;key app="EN" db-id="a99xdr0f3w0racev5t6vvfsgrrt09we5etdp" timestamp="1431066584"&gt;303&lt;/key&gt;&lt;/foreign-keys&gt;&lt;ref-type name="Report"&gt;27&lt;/ref-type&gt;&lt;contributors&gt;&lt;authors&gt;&lt;author&gt;Professor Errol Cocks&lt;/author&gt;&lt;author&gt;Dr Allyson Thompson&lt;/author&gt;&lt;author&gt;Dr Stian Thoresen&lt;/author&gt;&lt;author&gt;Dr Richard Parsons&lt;/author&gt;&lt;author&gt;Professor Lorna Rosenwax&lt;/author&gt;&lt;/authors&gt;&lt;tertiary-authors&gt;&lt;author&gt;Curtin University&lt;/author&gt;&lt;/tertiary-authors&gt;&lt;/contributors&gt;&lt;titles&gt;&lt;title&gt;The WA Study of Health and Intellectual Disability&lt;/title&gt;&lt;/titles&gt;&lt;dates&gt;&lt;year&gt;2013&lt;/year&gt;&lt;/dates&gt;&lt;pub-location&gt;Perth&lt;/pub-location&gt;&lt;publisher&gt;Curtin University&lt;/publisher&gt;&lt;urls&gt;&lt;related-urls&gt;&lt;url&gt;http://healthsciences.curtin.edu.au/local/docs/The_WA_Study_of_Health_and_Intellectual_Disability.pdf&lt;/url&gt;&lt;/related-urls&gt;&lt;/urls&gt;&lt;access-date&gt;08/05/2015&lt;/access-date&gt;&lt;/record&gt;&lt;/Cite&gt;&lt;/EndNote&gt;</w:instrText>
        </w:r>
        <w:r>
          <w:rPr>
            <w:rFonts w:cs="Arial"/>
            <w:bCs/>
          </w:rPr>
          <w:fldChar w:fldCharType="separate"/>
        </w:r>
        <w:r w:rsidRPr="000F02F3">
          <w:rPr>
            <w:rFonts w:cs="Arial"/>
            <w:bCs/>
            <w:noProof/>
            <w:vertAlign w:val="superscript"/>
          </w:rPr>
          <w:t>5</w:t>
        </w:r>
        <w:r>
          <w:rPr>
            <w:rFonts w:cs="Arial"/>
            <w:bCs/>
          </w:rPr>
          <w:fldChar w:fldCharType="end"/>
        </w:r>
      </w:hyperlink>
      <w:r w:rsidRPr="008B13CD">
        <w:rPr>
          <w:rFonts w:cs="Arial"/>
          <w:bCs/>
        </w:rPr>
        <w:t xml:space="preserve"> strongly support the need for the development of strategies to improve health and wellbeing for </w:t>
      </w:r>
      <w:r>
        <w:rPr>
          <w:rFonts w:cs="Arial"/>
          <w:bCs/>
        </w:rPr>
        <w:t>individuals with</w:t>
      </w:r>
      <w:r w:rsidRPr="008B13CD">
        <w:rPr>
          <w:rFonts w:cs="Arial"/>
          <w:bCs/>
        </w:rPr>
        <w:t xml:space="preserve"> intellectual disability. The findings include:</w:t>
      </w:r>
    </w:p>
    <w:p w:rsidR="00EB54CA" w:rsidRPr="008B13CD" w:rsidRDefault="00EB54CA" w:rsidP="00EB54CA">
      <w:pPr>
        <w:pStyle w:val="ListParagraph"/>
        <w:numPr>
          <w:ilvl w:val="0"/>
          <w:numId w:val="12"/>
        </w:numPr>
        <w:autoSpaceDE w:val="0"/>
        <w:autoSpaceDN w:val="0"/>
        <w:adjustRightInd w:val="0"/>
        <w:ind w:left="714" w:hanging="357"/>
        <w:rPr>
          <w:rFonts w:cs="Arial"/>
        </w:rPr>
      </w:pPr>
      <w:r>
        <w:rPr>
          <w:rFonts w:cs="Arial"/>
        </w:rPr>
        <w:t>p</w:t>
      </w:r>
      <w:r w:rsidRPr="008B13CD">
        <w:rPr>
          <w:rFonts w:cs="Arial"/>
        </w:rPr>
        <w:t>articipants reported high rates of chronic and long-term health conditions</w:t>
      </w:r>
    </w:p>
    <w:p w:rsidR="00EB54CA" w:rsidRPr="008B13CD" w:rsidRDefault="00EB54CA" w:rsidP="00EB54CA">
      <w:pPr>
        <w:pStyle w:val="ListParagraph"/>
        <w:numPr>
          <w:ilvl w:val="0"/>
          <w:numId w:val="12"/>
        </w:numPr>
        <w:autoSpaceDE w:val="0"/>
        <w:autoSpaceDN w:val="0"/>
        <w:adjustRightInd w:val="0"/>
        <w:ind w:left="714" w:hanging="357"/>
        <w:rPr>
          <w:rFonts w:cs="Arial"/>
        </w:rPr>
      </w:pPr>
      <w:r>
        <w:rPr>
          <w:rFonts w:cs="Arial"/>
        </w:rPr>
        <w:t>m</w:t>
      </w:r>
      <w:r w:rsidRPr="008B13CD">
        <w:rPr>
          <w:rFonts w:cs="Arial"/>
        </w:rPr>
        <w:t>edication use was high, as was the use of multiple medications</w:t>
      </w:r>
    </w:p>
    <w:p w:rsidR="00EB54CA" w:rsidRPr="008B13CD" w:rsidRDefault="00EB54CA" w:rsidP="00EB54CA">
      <w:pPr>
        <w:pStyle w:val="ListParagraph"/>
        <w:numPr>
          <w:ilvl w:val="0"/>
          <w:numId w:val="12"/>
        </w:numPr>
        <w:autoSpaceDE w:val="0"/>
        <w:autoSpaceDN w:val="0"/>
        <w:adjustRightInd w:val="0"/>
        <w:ind w:left="714" w:hanging="357"/>
        <w:rPr>
          <w:rFonts w:cs="Arial"/>
        </w:rPr>
      </w:pPr>
      <w:r w:rsidRPr="008B13CD">
        <w:rPr>
          <w:rFonts w:cs="Arial"/>
        </w:rPr>
        <w:t>health services usage, including mental health and hospital</w:t>
      </w:r>
      <w:r>
        <w:rPr>
          <w:rFonts w:cs="Arial"/>
        </w:rPr>
        <w:t xml:space="preserve"> </w:t>
      </w:r>
      <w:r w:rsidRPr="008B13CD">
        <w:rPr>
          <w:rFonts w:cs="Arial"/>
        </w:rPr>
        <w:t>based services, was high</w:t>
      </w:r>
    </w:p>
    <w:p w:rsidR="00EB54CA" w:rsidRPr="008B13CD" w:rsidRDefault="00EB54CA" w:rsidP="00EB54CA">
      <w:pPr>
        <w:pStyle w:val="ListParagraph"/>
        <w:numPr>
          <w:ilvl w:val="0"/>
          <w:numId w:val="12"/>
        </w:numPr>
        <w:autoSpaceDE w:val="0"/>
        <w:autoSpaceDN w:val="0"/>
        <w:adjustRightInd w:val="0"/>
        <w:ind w:left="714" w:hanging="357"/>
        <w:rPr>
          <w:rFonts w:cs="Arial"/>
        </w:rPr>
      </w:pPr>
      <w:r w:rsidRPr="008B13CD">
        <w:rPr>
          <w:rFonts w:cs="Arial"/>
        </w:rPr>
        <w:t>many participants lived a sedentary lifestyle</w:t>
      </w:r>
    </w:p>
    <w:p w:rsidR="00EB54CA" w:rsidRPr="00CA10F6" w:rsidRDefault="00EB54CA" w:rsidP="00EB54CA">
      <w:pPr>
        <w:pStyle w:val="ListParagraph"/>
        <w:numPr>
          <w:ilvl w:val="0"/>
          <w:numId w:val="12"/>
        </w:numPr>
        <w:autoSpaceDE w:val="0"/>
        <w:autoSpaceDN w:val="0"/>
        <w:adjustRightInd w:val="0"/>
        <w:ind w:left="714" w:hanging="357"/>
        <w:rPr>
          <w:rFonts w:cs="Arial"/>
          <w:szCs w:val="24"/>
        </w:rPr>
      </w:pPr>
      <w:r w:rsidRPr="00CA10F6">
        <w:rPr>
          <w:rFonts w:cs="Arial"/>
        </w:rPr>
        <w:t>substance use was low in the study group when compared to the general population</w:t>
      </w:r>
    </w:p>
    <w:p w:rsidR="00EB54CA" w:rsidRPr="00CA10F6" w:rsidRDefault="00EB54CA" w:rsidP="00EB54CA">
      <w:pPr>
        <w:pStyle w:val="ListParagraph"/>
        <w:numPr>
          <w:ilvl w:val="0"/>
          <w:numId w:val="12"/>
        </w:numPr>
        <w:autoSpaceDE w:val="0"/>
        <w:autoSpaceDN w:val="0"/>
        <w:adjustRightInd w:val="0"/>
        <w:ind w:left="714" w:hanging="357"/>
        <w:rPr>
          <w:rFonts w:cs="Arial"/>
          <w:szCs w:val="24"/>
        </w:rPr>
      </w:pPr>
      <w:proofErr w:type="gramStart"/>
      <w:r w:rsidRPr="00CA10F6">
        <w:rPr>
          <w:rFonts w:cs="Arial"/>
          <w:szCs w:val="24"/>
        </w:rPr>
        <w:t>generally</w:t>
      </w:r>
      <w:proofErr w:type="gramEnd"/>
      <w:r w:rsidRPr="00CA10F6">
        <w:rPr>
          <w:rFonts w:cs="Arial"/>
          <w:szCs w:val="24"/>
        </w:rPr>
        <w:t xml:space="preserve"> insufficient health screening/prevention for participants.</w:t>
      </w:r>
    </w:p>
    <w:p w:rsidR="00EB54CA" w:rsidRDefault="00EB54CA" w:rsidP="00EB54CA">
      <w:r w:rsidRPr="008B13CD">
        <w:t>Furthermore</w:t>
      </w:r>
      <w:r>
        <w:t>,</w:t>
      </w:r>
      <w:r w:rsidRPr="008B13CD">
        <w:t xml:space="preserve"> feedback from a range of </w:t>
      </w:r>
      <w:r>
        <w:t xml:space="preserve">stakeholder consultations including </w:t>
      </w:r>
      <w:hyperlink r:id="rId17" w:history="1">
        <w:r w:rsidRPr="000F02F3">
          <w:rPr>
            <w:rStyle w:val="Hyperlink"/>
          </w:rPr>
          <w:t>Clinical Senate debate on disability and health</w:t>
        </w:r>
      </w:hyperlink>
      <w:hyperlink w:anchor="_ENREF_6" w:tooltip="Western Australian Department of Health, 2011 #290" w:history="1">
        <w:r>
          <w:fldChar w:fldCharType="begin"/>
        </w:r>
        <w:r>
          <w:instrText xml:space="preserve"> ADDIN EN.CITE &lt;EndNote&gt;&lt;Cite&gt;&lt;Author&gt;Western Australian Department of Health&lt;/Author&gt;&lt;Year&gt;2011&lt;/Year&gt;&lt;RecNum&gt;290&lt;/RecNum&gt;&lt;DisplayText&gt;&lt;style face="superscript"&gt;6&lt;/style&gt;&lt;/DisplayText&gt;&lt;record&gt;&lt;rec-number&gt;290&lt;/rec-number&gt;&lt;foreign-keys&gt;&lt;key app="EN" db-id="a99xdr0f3w0racev5t6vvfsgrrt09we5etdp" timestamp="1420788006"&gt;290&lt;/key&gt;&lt;/foreign-keys&gt;&lt;ref-type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fldChar w:fldCharType="separate"/>
        </w:r>
        <w:r w:rsidRPr="000F02F3">
          <w:rPr>
            <w:noProof/>
            <w:vertAlign w:val="superscript"/>
          </w:rPr>
          <w:t>6</w:t>
        </w:r>
        <w:r>
          <w:fldChar w:fldCharType="end"/>
        </w:r>
      </w:hyperlink>
      <w:r w:rsidRPr="008D7A8B">
        <w:t xml:space="preserve">; the Disability Health Consultative Group; Disability Health Network Executive Advisory Group and the </w:t>
      </w:r>
      <w:hyperlink r:id="rId18" w:history="1">
        <w:r w:rsidRPr="000F02F3">
          <w:rPr>
            <w:rStyle w:val="Hyperlink"/>
          </w:rPr>
          <w:t>Ministerial Advisory Council on Disability</w:t>
        </w:r>
      </w:hyperlink>
      <w:hyperlink w:anchor="_ENREF_7" w:tooltip="Ministerial Advisory Council on Disability and the Carers Advisory Council, 2013 #283" w:history="1">
        <w:r>
          <w:fldChar w:fldCharType="begin"/>
        </w:r>
        <w:r>
          <w:instrText xml:space="preserve"> ADDIN EN.CITE &lt;EndNote&gt;&lt;Cite&gt;&lt;Author&gt;Ministerial Advisory Council on Disability and the Carers Advisory Council&lt;/Author&gt;&lt;Year&gt;2013&lt;/Year&gt;&lt;RecNum&gt;283&lt;/RecNum&gt;&lt;DisplayText&gt;&lt;style face="superscript"&gt;7&lt;/style&gt;&lt;/DisplayText&gt;&lt;record&gt;&lt;rec-number&gt;283&lt;/rec-number&gt;&lt;foreign-keys&gt;&lt;key app="EN" db-id="a99xdr0f3w0racev5t6vvfsgrrt09we5etdp" timestamp="1420444656"&gt;283&lt;/key&gt;&lt;/foreign-keys&gt;&lt;ref-type name="Report"&gt;27&lt;/ref-type&gt;&lt;contributors&gt;&lt;authors&gt;&lt;author&gt;Ministerial Advisory Council on Disability and the Carers Advisory Council,&lt;/author&gt;&lt;/authors&gt;&lt;/contributors&gt;&lt;titles&gt;&lt;title&gt;Consultation Report: Sharing Healthy Conversations&lt;/title&gt;&lt;/titles&gt;&lt;keywords&gt;&lt;keyword&gt;DHN Framework&lt;/keyword&gt;&lt;/keywords&gt;&lt;dates&gt;&lt;year&gt;2013&lt;/year&gt;&lt;/dates&gt;&lt;pub-location&gt;Perth, WA&lt;/pub-location&gt;&lt;urls&gt;&lt;related-urls&gt;&lt;url&gt;http://www.macd.wa.gov.au/publications_reports.html&lt;/url&gt;&lt;/related-urls&gt;&lt;/urls&gt;&lt;/record&gt;&lt;/Cite&gt;&lt;/EndNote&gt;</w:instrText>
        </w:r>
        <w:r>
          <w:fldChar w:fldCharType="separate"/>
        </w:r>
        <w:r w:rsidRPr="000F02F3">
          <w:rPr>
            <w:noProof/>
            <w:vertAlign w:val="superscript"/>
          </w:rPr>
          <w:t>7</w:t>
        </w:r>
        <w:r>
          <w:fldChar w:fldCharType="end"/>
        </w:r>
      </w:hyperlink>
      <w:r>
        <w:t xml:space="preserve">, </w:t>
      </w:r>
      <w:r w:rsidRPr="008B13CD">
        <w:t>indicates that potential health outcomes and effective engagement with the hospital system can sometimes be diminished by</w:t>
      </w:r>
      <w:r>
        <w:t>:</w:t>
      </w:r>
    </w:p>
    <w:p w:rsidR="00EB54CA" w:rsidRPr="00CA10F6" w:rsidRDefault="00EB54CA" w:rsidP="00B41C93">
      <w:pPr>
        <w:pStyle w:val="ListParagraph"/>
        <w:numPr>
          <w:ilvl w:val="0"/>
          <w:numId w:val="13"/>
        </w:numPr>
        <w:rPr>
          <w:b/>
        </w:rPr>
      </w:pPr>
      <w:r>
        <w:t>poor communication between hospital staff, DSO staff, the individual and their family or carer</w:t>
      </w:r>
    </w:p>
    <w:p w:rsidR="00EB54CA" w:rsidRPr="00CA10F6" w:rsidRDefault="00EB54CA" w:rsidP="00B41C93">
      <w:pPr>
        <w:pStyle w:val="ListParagraph"/>
        <w:numPr>
          <w:ilvl w:val="0"/>
          <w:numId w:val="13"/>
        </w:numPr>
        <w:rPr>
          <w:b/>
        </w:rPr>
      </w:pPr>
      <w:r w:rsidRPr="008B13CD">
        <w:t xml:space="preserve">information provided </w:t>
      </w:r>
      <w:r>
        <w:t>that</w:t>
      </w:r>
      <w:r w:rsidRPr="008B13CD">
        <w:t xml:space="preserve"> </w:t>
      </w:r>
      <w:r>
        <w:t>is not fit for purpose</w:t>
      </w:r>
    </w:p>
    <w:p w:rsidR="00EB54CA" w:rsidRPr="00CA10F6" w:rsidRDefault="00EB54CA" w:rsidP="00B41C93">
      <w:pPr>
        <w:pStyle w:val="ListParagraph"/>
        <w:numPr>
          <w:ilvl w:val="0"/>
          <w:numId w:val="13"/>
        </w:numPr>
        <w:rPr>
          <w:b/>
        </w:rPr>
      </w:pPr>
      <w:proofErr w:type="gramStart"/>
      <w:r w:rsidRPr="008B13CD">
        <w:t>the</w:t>
      </w:r>
      <w:proofErr w:type="gramEnd"/>
      <w:r w:rsidRPr="008B13CD">
        <w:t xml:space="preserve"> lack of an appropriate </w:t>
      </w:r>
      <w:r>
        <w:t>representative for the individual, or the inability to identify the individual’s representative,</w:t>
      </w:r>
      <w:r w:rsidRPr="008B13CD">
        <w:t xml:space="preserve"> to assist the hospital</w:t>
      </w:r>
      <w:r>
        <w:t xml:space="preserve"> to</w:t>
      </w:r>
      <w:r w:rsidRPr="008B13CD">
        <w:t xml:space="preserve"> understand the needs of the individual. </w:t>
      </w:r>
    </w:p>
    <w:p w:rsidR="00EB54CA" w:rsidRPr="008B13CD" w:rsidRDefault="00EB54CA" w:rsidP="00EB54CA">
      <w:r w:rsidRPr="008B13CD">
        <w:t>The Disability Health Network has identified that the interaction</w:t>
      </w:r>
      <w:r>
        <w:t xml:space="preserve"> and </w:t>
      </w:r>
      <w:r w:rsidRPr="008B13CD">
        <w:t xml:space="preserve">engagement of </w:t>
      </w:r>
      <w:r>
        <w:t>both individuals</w:t>
      </w:r>
      <w:r w:rsidRPr="008B13CD">
        <w:t xml:space="preserve"> with disability and DSOs with the hospital system is varied and there is an opportunity to improve the overall experience for all parties.</w:t>
      </w:r>
      <w:r>
        <w:t xml:space="preserve"> </w:t>
      </w:r>
      <w:r w:rsidRPr="008B13CD">
        <w:t>The</w:t>
      </w:r>
      <w:r w:rsidR="00032995">
        <w:t xml:space="preserve"> </w:t>
      </w:r>
      <w:r w:rsidRPr="00E01288">
        <w:rPr>
          <w:i/>
        </w:rPr>
        <w:t xml:space="preserve">WA Disability Health Framework: Improving the health care of </w:t>
      </w:r>
      <w:r>
        <w:rPr>
          <w:i/>
        </w:rPr>
        <w:t>people with disability 2015–2025</w:t>
      </w:r>
      <w:hyperlink w:anchor="_ENREF_8" w:tooltip="Western Australian Department of Health., 2015 #304" w:history="1">
        <w:r>
          <w:fldChar w:fldCharType="begin"/>
        </w:r>
        <w:r>
          <w:instrText xml:space="preserve"> ADDIN EN.CITE &lt;EndNote&gt;&lt;Cite&gt;&lt;Author&gt;Health&lt;/Author&gt;&lt;Year&gt;2015&lt;/Year&gt;&lt;RecNum&gt;304&lt;/RecNum&gt;&lt;DisplayText&gt;&lt;style face="superscript"&gt;8&lt;/style&gt;&lt;/DisplayText&gt;&lt;record&gt;&lt;rec-number&gt;304&lt;/rec-number&gt;&lt;foreign-keys&gt;&lt;key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version&lt;/title&gt;&lt;/titles&gt;&lt;dates&gt;&lt;year&gt;2015&lt;/year&gt;&lt;/dates&gt;&lt;pub-location&gt;Perth&lt;/pub-location&gt;&lt;publisher&gt;Health Networks, Western Australian Department of Health&lt;/publisher&gt;&lt;urls&gt;&lt;/urls&gt;&lt;access-date&gt;08/05/2015&lt;/access-date&gt;&lt;/record&gt;&lt;/Cite&gt;&lt;/EndNote&gt;</w:instrText>
        </w:r>
        <w:r>
          <w:fldChar w:fldCharType="separate"/>
        </w:r>
        <w:r w:rsidRPr="000F02F3">
          <w:rPr>
            <w:noProof/>
            <w:vertAlign w:val="superscript"/>
          </w:rPr>
          <w:t>8</w:t>
        </w:r>
        <w:r>
          <w:fldChar w:fldCharType="end"/>
        </w:r>
      </w:hyperlink>
      <w:r>
        <w:t xml:space="preserve"> </w:t>
      </w:r>
      <w:r w:rsidRPr="008B13CD">
        <w:t xml:space="preserve">lists four priority areas </w:t>
      </w:r>
      <w:r>
        <w:t>as</w:t>
      </w:r>
      <w:r w:rsidRPr="008B13CD">
        <w:t xml:space="preserve"> identified through stakeholder consultations. The four priority areas align with international and national areas for action</w:t>
      </w:r>
      <w:r>
        <w:t xml:space="preserve"> and include:</w:t>
      </w:r>
      <w:r w:rsidRPr="008B13CD">
        <w:t xml:space="preserve"> </w:t>
      </w:r>
    </w:p>
    <w:p w:rsidR="00EB54CA" w:rsidRPr="008B13CD" w:rsidRDefault="00DC772D" w:rsidP="00EB54CA">
      <w:pPr>
        <w:pStyle w:val="ListParagraph"/>
        <w:numPr>
          <w:ilvl w:val="0"/>
          <w:numId w:val="10"/>
        </w:numPr>
        <w:ind w:left="1077" w:hanging="357"/>
      </w:pPr>
      <w:r>
        <w:t>U</w:t>
      </w:r>
      <w:r w:rsidR="00EB54CA" w:rsidRPr="008B13CD">
        <w:t>nderstanding and recognition</w:t>
      </w:r>
    </w:p>
    <w:p w:rsidR="00EB54CA" w:rsidRPr="008B13CD" w:rsidRDefault="00DC772D" w:rsidP="00EB54CA">
      <w:pPr>
        <w:pStyle w:val="ListParagraph"/>
        <w:numPr>
          <w:ilvl w:val="0"/>
          <w:numId w:val="10"/>
        </w:numPr>
        <w:ind w:left="1077" w:hanging="357"/>
      </w:pPr>
      <w:r>
        <w:t>H</w:t>
      </w:r>
      <w:r w:rsidR="00EB54CA" w:rsidRPr="008B13CD">
        <w:t>ealth and wellbeing</w:t>
      </w:r>
    </w:p>
    <w:p w:rsidR="00EB54CA" w:rsidRPr="008B13CD" w:rsidRDefault="00DC772D" w:rsidP="00EB54CA">
      <w:pPr>
        <w:pStyle w:val="ListParagraph"/>
        <w:numPr>
          <w:ilvl w:val="0"/>
          <w:numId w:val="10"/>
        </w:numPr>
        <w:ind w:left="1077" w:hanging="357"/>
      </w:pPr>
      <w:r>
        <w:t>W</w:t>
      </w:r>
      <w:r w:rsidR="00EB54CA" w:rsidRPr="008B13CD">
        <w:t>orkforce capability</w:t>
      </w:r>
    </w:p>
    <w:p w:rsidR="00EB54CA" w:rsidRPr="008B13CD" w:rsidRDefault="00DC772D" w:rsidP="00EB54CA">
      <w:pPr>
        <w:pStyle w:val="ListParagraph"/>
        <w:numPr>
          <w:ilvl w:val="0"/>
          <w:numId w:val="10"/>
        </w:numPr>
        <w:ind w:left="1077" w:hanging="357"/>
      </w:pPr>
      <w:r>
        <w:t>I</w:t>
      </w:r>
      <w:r w:rsidR="00EB54CA" w:rsidRPr="008B13CD">
        <w:t>nclusive healthcare</w:t>
      </w:r>
      <w:r w:rsidR="00EB54CA">
        <w:t>.</w:t>
      </w:r>
    </w:p>
    <w:p w:rsidR="00EB54CA" w:rsidRDefault="00EB54CA" w:rsidP="00EB54CA">
      <w:r w:rsidRPr="008B13CD">
        <w:t xml:space="preserve">This </w:t>
      </w:r>
      <w:r w:rsidRPr="00972012">
        <w:rPr>
          <w:i/>
        </w:rPr>
        <w:t>Guideline</w:t>
      </w:r>
      <w:r w:rsidRPr="008B13CD">
        <w:t xml:space="preserve"> is one strategy to address the health disparities</w:t>
      </w:r>
      <w:r>
        <w:t xml:space="preserve"> for individuals with disability</w:t>
      </w:r>
      <w:r w:rsidRPr="008B13CD">
        <w:t xml:space="preserve"> in the priority areas </w:t>
      </w:r>
      <w:r>
        <w:t xml:space="preserve">mentioned above. </w:t>
      </w:r>
    </w:p>
    <w:p w:rsidR="00EB54CA" w:rsidRPr="008B13CD" w:rsidRDefault="00EB54CA" w:rsidP="00EB54CA">
      <w:pPr>
        <w:pStyle w:val="Heading3"/>
        <w:contextualSpacing/>
      </w:pPr>
      <w:bookmarkStart w:id="97" w:name="_Toc414343592"/>
      <w:bookmarkStart w:id="98" w:name="_Toc416679037"/>
      <w:bookmarkStart w:id="99" w:name="_Toc435100374"/>
      <w:bookmarkStart w:id="100" w:name="_Toc444261254"/>
      <w:r w:rsidRPr="008B13CD">
        <w:t>Taking a quality approach</w:t>
      </w:r>
      <w:bookmarkEnd w:id="97"/>
      <w:bookmarkEnd w:id="98"/>
      <w:bookmarkEnd w:id="99"/>
      <w:bookmarkEnd w:id="100"/>
    </w:p>
    <w:p w:rsidR="00EB54CA" w:rsidRPr="008B13CD" w:rsidRDefault="00EB54CA" w:rsidP="00EB54CA">
      <w:r w:rsidRPr="008B13CD">
        <w:t xml:space="preserve">The disability sector is made up of </w:t>
      </w:r>
      <w:r>
        <w:t>individuals with</w:t>
      </w:r>
      <w:r w:rsidRPr="008B13CD">
        <w:t xml:space="preserve"> disability, their families and carers</w:t>
      </w:r>
      <w:r>
        <w:t>,</w:t>
      </w:r>
      <w:r w:rsidRPr="008B13CD">
        <w:t xml:space="preserve"> who may be supported by a diverse range of </w:t>
      </w:r>
      <w:r>
        <w:t>DSOs</w:t>
      </w:r>
      <w:r w:rsidRPr="008B13CD">
        <w:t>.</w:t>
      </w:r>
      <w:r>
        <w:t xml:space="preserve"> </w:t>
      </w:r>
      <w:r w:rsidRPr="008B13CD">
        <w:t xml:space="preserve">Support to </w:t>
      </w:r>
      <w:r>
        <w:t xml:space="preserve">individuals </w:t>
      </w:r>
      <w:r w:rsidRPr="008B13CD">
        <w:t>is provided through a range of community based options including in</w:t>
      </w:r>
      <w:r>
        <w:t>dependent living, in-h</w:t>
      </w:r>
      <w:r w:rsidRPr="008B13CD">
        <w:t>ome s</w:t>
      </w:r>
      <w:r>
        <w:t>upport and group home accommodation</w:t>
      </w:r>
      <w:r w:rsidRPr="008B13CD">
        <w:t>.</w:t>
      </w:r>
      <w:r>
        <w:t xml:space="preserve"> </w:t>
      </w:r>
    </w:p>
    <w:p w:rsidR="00EB54CA" w:rsidRPr="008B13CD" w:rsidRDefault="00EB54CA" w:rsidP="00EB54CA">
      <w:r w:rsidRPr="008B13CD">
        <w:lastRenderedPageBreak/>
        <w:t>Currently, the disability sector does not have a mandated clinical governance framework</w:t>
      </w:r>
      <w:r>
        <w:t>.</w:t>
      </w:r>
      <w:r w:rsidR="00032995">
        <w:t xml:space="preserve"> </w:t>
      </w:r>
      <w:r>
        <w:t>Consequently,</w:t>
      </w:r>
      <w:r w:rsidRPr="008B13CD">
        <w:t xml:space="preserve"> respon</w:t>
      </w:r>
      <w:r>
        <w:t>ses</w:t>
      </w:r>
      <w:r w:rsidRPr="008B13CD">
        <w:t xml:space="preserve"> to and support</w:t>
      </w:r>
      <w:r>
        <w:t xml:space="preserve"> of</w:t>
      </w:r>
      <w:r w:rsidRPr="008B13CD">
        <w:t xml:space="preserve"> the health needs of individual var</w:t>
      </w:r>
      <w:r>
        <w:t>ies,</w:t>
      </w:r>
      <w:r w:rsidRPr="008B13CD">
        <w:t xml:space="preserve"> based on:</w:t>
      </w:r>
    </w:p>
    <w:p w:rsidR="00EB54CA" w:rsidRPr="008B13CD" w:rsidRDefault="00EB54CA" w:rsidP="00EB54CA">
      <w:pPr>
        <w:numPr>
          <w:ilvl w:val="0"/>
          <w:numId w:val="3"/>
        </w:numPr>
        <w:ind w:left="714" w:hanging="357"/>
        <w:contextualSpacing/>
      </w:pPr>
      <w:r w:rsidRPr="008B13CD">
        <w:t>the</w:t>
      </w:r>
      <w:r>
        <w:t>ir</w:t>
      </w:r>
      <w:r w:rsidRPr="008B13CD">
        <w:t xml:space="preserve"> individual health needs </w:t>
      </w:r>
    </w:p>
    <w:p w:rsidR="00EB54CA" w:rsidRPr="008B13CD" w:rsidRDefault="00EB54CA" w:rsidP="00EB54CA">
      <w:pPr>
        <w:numPr>
          <w:ilvl w:val="0"/>
          <w:numId w:val="3"/>
        </w:numPr>
        <w:ind w:left="714" w:hanging="357"/>
        <w:contextualSpacing/>
      </w:pPr>
      <w:r w:rsidRPr="008B13CD">
        <w:t>the</w:t>
      </w:r>
      <w:r>
        <w:t xml:space="preserve">ir </w:t>
      </w:r>
      <w:r w:rsidRPr="008B13CD">
        <w:t xml:space="preserve">capacity to make informed decisions about the management of their own health requirements </w:t>
      </w:r>
    </w:p>
    <w:p w:rsidR="00EB54CA" w:rsidRPr="008B13CD" w:rsidRDefault="00EB54CA" w:rsidP="00EB54CA">
      <w:pPr>
        <w:numPr>
          <w:ilvl w:val="0"/>
          <w:numId w:val="3"/>
        </w:numPr>
        <w:ind w:left="714" w:hanging="357"/>
        <w:contextualSpacing/>
      </w:pPr>
      <w:r w:rsidRPr="008B13CD">
        <w:t>their personal living arrangement</w:t>
      </w:r>
    </w:p>
    <w:p w:rsidR="00EB54CA" w:rsidRDefault="00EB54CA" w:rsidP="00EB54CA">
      <w:pPr>
        <w:numPr>
          <w:ilvl w:val="0"/>
          <w:numId w:val="3"/>
        </w:numPr>
        <w:spacing w:after="0"/>
        <w:ind w:left="714" w:hanging="357"/>
      </w:pPr>
      <w:r>
        <w:t>the identification, recognition and involvement of the family and/ or carer</w:t>
      </w:r>
    </w:p>
    <w:p w:rsidR="00EB54CA" w:rsidRDefault="00EB54CA" w:rsidP="00EB54CA">
      <w:pPr>
        <w:numPr>
          <w:ilvl w:val="0"/>
          <w:numId w:val="3"/>
        </w:numPr>
        <w:spacing w:after="0"/>
        <w:ind w:left="714" w:hanging="357"/>
      </w:pPr>
      <w:r>
        <w:t>t</w:t>
      </w:r>
      <w:r w:rsidRPr="008B13CD">
        <w:t xml:space="preserve">he </w:t>
      </w:r>
      <w:r>
        <w:t xml:space="preserve">capacity </w:t>
      </w:r>
      <w:r w:rsidRPr="008B13CD">
        <w:t xml:space="preserve">of the </w:t>
      </w:r>
      <w:r>
        <w:t>DSO</w:t>
      </w:r>
    </w:p>
    <w:p w:rsidR="00EB54CA" w:rsidRPr="008B13CD" w:rsidRDefault="00EB54CA" w:rsidP="00EB54CA">
      <w:pPr>
        <w:numPr>
          <w:ilvl w:val="0"/>
          <w:numId w:val="3"/>
        </w:numPr>
        <w:ind w:left="714" w:hanging="357"/>
      </w:pPr>
      <w:proofErr w:type="gramStart"/>
      <w:r>
        <w:t>the</w:t>
      </w:r>
      <w:proofErr w:type="gramEnd"/>
      <w:r>
        <w:t xml:space="preserve"> skills of the DSO staff.</w:t>
      </w:r>
    </w:p>
    <w:p w:rsidR="00EB54CA" w:rsidRPr="008B13CD" w:rsidRDefault="00EB54CA" w:rsidP="00EB54CA">
      <w:r w:rsidRPr="008B13CD">
        <w:t xml:space="preserve">The </w:t>
      </w:r>
      <w:r w:rsidRPr="00D05064">
        <w:rPr>
          <w:i/>
        </w:rPr>
        <w:t>Guideline</w:t>
      </w:r>
      <w:r w:rsidRPr="008B13CD">
        <w:t xml:space="preserve"> is an opportunity for DSOs and the hospital system to collaborate in the development of a clinical governance framework that supports the health needs of </w:t>
      </w:r>
      <w:r>
        <w:t>individuals</w:t>
      </w:r>
      <w:r w:rsidRPr="008B13CD">
        <w:t xml:space="preserve">. </w:t>
      </w:r>
    </w:p>
    <w:p w:rsidR="00EB54CA" w:rsidRDefault="00EB54CA" w:rsidP="00EB54CA">
      <w:r w:rsidRPr="008B13CD">
        <w:t>It is the responsibilit</w:t>
      </w:r>
      <w:r>
        <w:t>y</w:t>
      </w:r>
      <w:r w:rsidRPr="008B13CD">
        <w:t xml:space="preserve"> of DSOs to translate the information contained within </w:t>
      </w:r>
      <w:r>
        <w:t xml:space="preserve">the </w:t>
      </w:r>
      <w:r w:rsidRPr="00972012">
        <w:rPr>
          <w:i/>
        </w:rPr>
        <w:t>guideline</w:t>
      </w:r>
      <w:r w:rsidRPr="008B13CD">
        <w:t xml:space="preserve"> to enhance their current health related polic</w:t>
      </w:r>
      <w:r>
        <w:t>ies</w:t>
      </w:r>
      <w:r w:rsidRPr="008B13CD">
        <w:t xml:space="preserve"> and practices. Likewise it is the responsibility of the hospital system to translate the information contained in this </w:t>
      </w:r>
      <w:r w:rsidRPr="008B13CD">
        <w:rPr>
          <w:i/>
        </w:rPr>
        <w:t>G</w:t>
      </w:r>
      <w:r w:rsidRPr="00D05064">
        <w:rPr>
          <w:i/>
        </w:rPr>
        <w:t>uideline</w:t>
      </w:r>
      <w:r w:rsidRPr="008B13CD">
        <w:t xml:space="preserve"> to improve their services to </w:t>
      </w:r>
      <w:r>
        <w:t>individuals</w:t>
      </w:r>
      <w:r w:rsidRPr="008B13CD">
        <w:t xml:space="preserve">. </w:t>
      </w:r>
      <w:r>
        <w:t>This may also require both sectors to provide training for staff to</w:t>
      </w:r>
      <w:r w:rsidR="00032995">
        <w:t xml:space="preserve"> </w:t>
      </w:r>
      <w:r>
        <w:t>implement the strategies outlined.</w:t>
      </w:r>
    </w:p>
    <w:p w:rsidR="00EB54CA" w:rsidRDefault="00EB54CA" w:rsidP="00EB54CA">
      <w:pPr>
        <w:pStyle w:val="Heading4"/>
        <w:contextualSpacing/>
      </w:pPr>
      <w:r>
        <w:t>What the Guideline should do</w:t>
      </w:r>
    </w:p>
    <w:p w:rsidR="00EB54CA" w:rsidRPr="008B13CD" w:rsidRDefault="00EB54CA" w:rsidP="00EB54CA">
      <w:r>
        <w:t xml:space="preserve">The </w:t>
      </w:r>
      <w:r w:rsidRPr="00B30BF5">
        <w:rPr>
          <w:i/>
        </w:rPr>
        <w:t>Guideline</w:t>
      </w:r>
      <w:r>
        <w:t xml:space="preserve"> provides a shared understanding of the roles and responsibilities of the DSOs and hospital system in enabling safety and quality health care to be provided in a hospital setting.</w:t>
      </w:r>
    </w:p>
    <w:p w:rsidR="00EB54CA" w:rsidRPr="00990AE2" w:rsidRDefault="00EB54CA" w:rsidP="00EB54CA">
      <w:pPr>
        <w:tabs>
          <w:tab w:val="left" w:pos="7896"/>
        </w:tabs>
        <w:rPr>
          <w:b/>
        </w:rPr>
      </w:pPr>
      <w:bookmarkStart w:id="101" w:name="_Toc416679038"/>
      <w:r w:rsidRPr="00D77732">
        <w:t xml:space="preserve">The </w:t>
      </w:r>
      <w:r w:rsidRPr="00D77732">
        <w:rPr>
          <w:i/>
        </w:rPr>
        <w:t>Guideline</w:t>
      </w:r>
      <w:r w:rsidRPr="00D77732">
        <w:t xml:space="preserve"> clearly defines the responsibilities of the </w:t>
      </w:r>
      <w:r>
        <w:t>DSO</w:t>
      </w:r>
      <w:r w:rsidRPr="00D77732">
        <w:t xml:space="preserve"> staff and the </w:t>
      </w:r>
      <w:r w:rsidR="00E26706">
        <w:t>hospital staff</w:t>
      </w:r>
      <w:r w:rsidRPr="00D77732">
        <w:t xml:space="preserve"> in the individual’s hospital</w:t>
      </w:r>
      <w:r>
        <w:t xml:space="preserve"> stay and covers the individual’s journey from pre-admission to discharge.</w:t>
      </w:r>
      <w:r w:rsidR="00032995">
        <w:t xml:space="preserve"> </w:t>
      </w:r>
    </w:p>
    <w:p w:rsidR="00EB54CA" w:rsidRPr="008B13CD" w:rsidRDefault="00EB54CA" w:rsidP="00EB54CA">
      <w:pPr>
        <w:pStyle w:val="Heading4"/>
        <w:contextualSpacing/>
      </w:pPr>
      <w:r w:rsidRPr="008B13CD">
        <w:t>Policy linkages</w:t>
      </w:r>
      <w:bookmarkEnd w:id="101"/>
    </w:p>
    <w:p w:rsidR="00EB54CA" w:rsidRPr="008B13CD" w:rsidRDefault="00EB54CA" w:rsidP="00EB54CA">
      <w:pPr>
        <w:contextualSpacing/>
      </w:pPr>
      <w:r w:rsidRPr="008B13CD">
        <w:t xml:space="preserve">The </w:t>
      </w:r>
      <w:r w:rsidRPr="008B13CD">
        <w:rPr>
          <w:i/>
        </w:rPr>
        <w:t>Disability Hospital Stay Gu</w:t>
      </w:r>
      <w:r>
        <w:rPr>
          <w:i/>
        </w:rPr>
        <w:t>i</w:t>
      </w:r>
      <w:r w:rsidRPr="008B13CD">
        <w:rPr>
          <w:i/>
        </w:rPr>
        <w:t xml:space="preserve">deline </w:t>
      </w:r>
      <w:r w:rsidRPr="008B13CD">
        <w:t xml:space="preserve">aligns with the </w:t>
      </w:r>
      <w:hyperlink r:id="rId19" w:history="1">
        <w:r w:rsidRPr="004567FA">
          <w:rPr>
            <w:rStyle w:val="Hyperlink"/>
            <w:i/>
          </w:rPr>
          <w:t>WA Health Strategic Intent 2015-2020</w:t>
        </w:r>
      </w:hyperlink>
      <w:r w:rsidRPr="004567FA">
        <w:rPr>
          <w:i/>
        </w:rPr>
        <w:t xml:space="preserve"> </w:t>
      </w:r>
      <w:hyperlink w:anchor="_ENREF_9" w:tooltip="Western Australian Department of Health, 2015 #316" w:history="1">
        <w:r>
          <w:rPr>
            <w:i/>
          </w:rPr>
          <w:fldChar w:fldCharType="begin"/>
        </w:r>
        <w:r>
          <w:rPr>
            <w:i/>
          </w:rPr>
          <w:instrText xml:space="preserve"> ADDIN EN.CITE &lt;EndNote&gt;&lt;Cite&gt;&lt;Author&gt;Western Australian Department of Health&lt;/Author&gt;&lt;Year&gt;2015&lt;/Year&gt;&lt;RecNum&gt;316&lt;/RecNum&gt;&lt;DisplayText&gt;&lt;style face="superscript"&gt;9&lt;/style&gt;&lt;/DisplayText&gt;&lt;record&gt;&lt;rec-number&gt;316&lt;/rec-number&gt;&lt;foreign-keys&gt;&lt;key app="EN" db-id="a99xdr0f3w0racev5t6vvfsgrrt09we5etdp" timestamp="1435290773"&gt;316&lt;/key&gt;&lt;/foreign-keys&gt;&lt;ref-type name="Government Document"&gt;46&lt;/ref-type&gt;&lt;contributors&gt;&lt;authors&gt;&lt;author&gt;Western Australian Department of Health,.&lt;/author&gt;&lt;/authors&gt;&lt;/contributors&gt;&lt;titles&gt;&lt;title&gt;WA Health Strategic Intent 2015 – 2020&lt;/title&gt;&lt;/titles&gt;&lt;dates&gt;&lt;year&gt;2015&lt;/year&gt;&lt;/dates&gt;&lt;pub-location&gt;Perth&lt;/pub-location&gt;&lt;publisher&gt;Western Australian Department of Health&lt;/publisher&gt;&lt;urls&gt;&lt;/urls&gt;&lt;/record&gt;&lt;/Cite&gt;&lt;/EndNote&gt;</w:instrText>
        </w:r>
        <w:r>
          <w:rPr>
            <w:i/>
          </w:rPr>
          <w:fldChar w:fldCharType="separate"/>
        </w:r>
        <w:r w:rsidRPr="004567FA">
          <w:rPr>
            <w:i/>
            <w:noProof/>
            <w:vertAlign w:val="superscript"/>
          </w:rPr>
          <w:t>9</w:t>
        </w:r>
        <w:r>
          <w:rPr>
            <w:i/>
          </w:rPr>
          <w:fldChar w:fldCharType="end"/>
        </w:r>
      </w:hyperlink>
      <w:r w:rsidRPr="004567FA">
        <w:t xml:space="preserve"> vision to</w:t>
      </w:r>
      <w:r>
        <w:rPr>
          <w:i/>
        </w:rPr>
        <w:t xml:space="preserve"> </w:t>
      </w:r>
      <w:r>
        <w:t>“d</w:t>
      </w:r>
      <w:r w:rsidRPr="004567FA">
        <w:t>eliver a safe, high quality, sustainable health system for all Western Australians</w:t>
      </w:r>
      <w:r w:rsidRPr="008B13CD">
        <w:t xml:space="preserve">”. Other government frameworks and policies that complement and support the </w:t>
      </w:r>
      <w:r w:rsidRPr="008B13CD">
        <w:rPr>
          <w:i/>
        </w:rPr>
        <w:t xml:space="preserve">Guideline </w:t>
      </w:r>
      <w:r w:rsidRPr="008B13CD">
        <w:t>are:</w:t>
      </w:r>
    </w:p>
    <w:p w:rsidR="00EB54CA" w:rsidRPr="008B13CD" w:rsidRDefault="00AB4AFA" w:rsidP="00EB54CA">
      <w:pPr>
        <w:numPr>
          <w:ilvl w:val="0"/>
          <w:numId w:val="4"/>
        </w:numPr>
        <w:ind w:left="714" w:hanging="357"/>
        <w:contextualSpacing/>
      </w:pPr>
      <w:r>
        <w:t>t</w:t>
      </w:r>
      <w:r w:rsidR="00EB54CA" w:rsidRPr="009B478D">
        <w:t xml:space="preserve">he </w:t>
      </w:r>
      <w:r w:rsidR="00EB54CA" w:rsidRPr="008B13CD">
        <w:rPr>
          <w:i/>
        </w:rPr>
        <w:t xml:space="preserve">WA Disability Health Framework: </w:t>
      </w:r>
      <w:r w:rsidR="00EB54CA">
        <w:rPr>
          <w:i/>
        </w:rPr>
        <w:t>I</w:t>
      </w:r>
      <w:r w:rsidR="00EB54CA" w:rsidRPr="008B13CD">
        <w:rPr>
          <w:i/>
        </w:rPr>
        <w:t xml:space="preserve">mproving the health care of people with disability </w:t>
      </w:r>
      <w:r w:rsidR="00EB54CA" w:rsidRPr="009B478D">
        <w:rPr>
          <w:i/>
        </w:rPr>
        <w:t>2015-2025</w:t>
      </w:r>
      <w:hyperlink w:anchor="_ENREF_8" w:tooltip="Western Australian Department of Health., 2015 #304" w:history="1">
        <w:r w:rsidR="00EB54CA">
          <w:fldChar w:fldCharType="begin"/>
        </w:r>
        <w:r w:rsidR="00EB54CA">
          <w:instrText xml:space="preserve"> ADDIN EN.CITE &lt;EndNote&gt;&lt;Cite&gt;&lt;Author&gt;Health&lt;/Author&gt;&lt;Year&gt;2015&lt;/Year&gt;&lt;RecNum&gt;304&lt;/RecNum&gt;&lt;DisplayText&gt;&lt;style face="superscript"&gt;8&lt;/style&gt;&lt;/DisplayText&gt;&lt;record&gt;&lt;rec-number&gt;304&lt;/rec-number&gt;&lt;foreign-keys&gt;&lt;key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version&lt;/title&gt;&lt;/titles&gt;&lt;dates&gt;&lt;year&gt;2015&lt;/year&gt;&lt;/dates&gt;&lt;pub-location&gt;Perth&lt;/pub-location&gt;&lt;publisher&gt;Health Networks, Western Australian Department of Health&lt;/publisher&gt;&lt;urls&gt;&lt;/urls&gt;&lt;access-date&gt;08/05/2015&lt;/access-date&gt;&lt;/record&gt;&lt;/Cite&gt;&lt;/EndNote&gt;</w:instrText>
        </w:r>
        <w:r w:rsidR="00EB54CA">
          <w:fldChar w:fldCharType="separate"/>
        </w:r>
        <w:r w:rsidR="00EB54CA" w:rsidRPr="000F02F3">
          <w:rPr>
            <w:noProof/>
            <w:vertAlign w:val="superscript"/>
          </w:rPr>
          <w:t>8</w:t>
        </w:r>
        <w:r w:rsidR="00EB54CA">
          <w:fldChar w:fldCharType="end"/>
        </w:r>
      </w:hyperlink>
      <w:r w:rsidR="00EB54CA">
        <w:t xml:space="preserve"> which </w:t>
      </w:r>
      <w:r w:rsidR="00EB54CA" w:rsidRPr="008B13CD">
        <w:t xml:space="preserve">articulates system-wide priorities for health and disability service providers to address. The aim is for </w:t>
      </w:r>
      <w:r w:rsidR="00EB54CA">
        <w:t>individuals with</w:t>
      </w:r>
      <w:r w:rsidR="00EB54CA" w:rsidRPr="008B13CD">
        <w:t xml:space="preserve"> disability in </w:t>
      </w:r>
      <w:r w:rsidR="00EB54CA">
        <w:t>WA</w:t>
      </w:r>
      <w:r w:rsidR="00EB54CA" w:rsidRPr="008B13CD">
        <w:t xml:space="preserve"> to be able to achieve the best possible health and wellbeing </w:t>
      </w:r>
      <w:r>
        <w:t>outcomes throughout their lives</w:t>
      </w:r>
    </w:p>
    <w:p w:rsidR="00EB54CA" w:rsidRPr="008B13CD" w:rsidRDefault="00AB4AFA" w:rsidP="00EB54CA">
      <w:pPr>
        <w:numPr>
          <w:ilvl w:val="0"/>
          <w:numId w:val="4"/>
        </w:numPr>
        <w:contextualSpacing/>
      </w:pPr>
      <w:r>
        <w:t>t</w:t>
      </w:r>
      <w:r w:rsidR="00EB54CA" w:rsidRPr="008B13CD">
        <w:t xml:space="preserve">he </w:t>
      </w:r>
      <w:hyperlink r:id="rId20" w:history="1">
        <w:r w:rsidR="00EB54CA" w:rsidRPr="00157EF3">
          <w:rPr>
            <w:rStyle w:val="Hyperlink"/>
            <w:i/>
          </w:rPr>
          <w:t>National Disability Strategy</w:t>
        </w:r>
      </w:hyperlink>
      <w:hyperlink w:anchor="_ENREF_10" w:tooltip="Council of Australian Governments, 2011 #260" w:history="1">
        <w:r w:rsidR="00EB54CA">
          <w:rPr>
            <w:i/>
          </w:rPr>
          <w:fldChar w:fldCharType="begin"/>
        </w:r>
        <w:r w:rsidR="00EB54CA">
          <w:rPr>
            <w:i/>
          </w:rPr>
          <w:instrText xml:space="preserve"> ADDIN EN.CITE &lt;EndNote&gt;&lt;Cite&gt;&lt;Author&gt;Council of Australian Governments&lt;/Author&gt;&lt;Year&gt;2011&lt;/Year&gt;&lt;RecNum&gt;260&lt;/RecNum&gt;&lt;DisplayText&gt;&lt;style face="superscript"&gt;10&lt;/style&gt;&lt;/DisplayText&gt;&lt;record&gt;&lt;rec-number&gt;260&lt;/rec-number&gt;&lt;foreign-keys&gt;&lt;key app="EN" db-id="a99xdr0f3w0racev5t6vvfsgrrt09we5etdp" timestamp="1415258644"&gt;260&lt;/key&gt;&lt;/foreign-keys&gt;&lt;ref-type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00EB54CA">
          <w:rPr>
            <w:i/>
          </w:rPr>
          <w:fldChar w:fldCharType="separate"/>
        </w:r>
        <w:r w:rsidR="00EB54CA" w:rsidRPr="004567FA">
          <w:rPr>
            <w:i/>
            <w:noProof/>
            <w:vertAlign w:val="superscript"/>
          </w:rPr>
          <w:t>10</w:t>
        </w:r>
        <w:r w:rsidR="00EB54CA">
          <w:rPr>
            <w:i/>
          </w:rPr>
          <w:fldChar w:fldCharType="end"/>
        </w:r>
      </w:hyperlink>
      <w:r w:rsidR="00EB54CA">
        <w:rPr>
          <w:i/>
        </w:rPr>
        <w:t xml:space="preserve"> </w:t>
      </w:r>
      <w:r w:rsidR="00EB54CA">
        <w:t>-</w:t>
      </w:r>
      <w:r w:rsidR="00EB54CA" w:rsidRPr="008B13CD">
        <w:t xml:space="preserve"> a ten-year national policy framework for improving life for Australians with disability, their families and carers. It aims to </w:t>
      </w:r>
      <w:r w:rsidR="00EB54CA">
        <w:t>create</w:t>
      </w:r>
      <w:r w:rsidR="00EB54CA" w:rsidRPr="008B13CD">
        <w:t xml:space="preserve"> change in all mainstream services and programs as well as community infrastructure by ensuring the principles underpinning the </w:t>
      </w:r>
      <w:r w:rsidR="00EB54CA" w:rsidRPr="008B13CD">
        <w:rPr>
          <w:rFonts w:cs="Arial"/>
        </w:rPr>
        <w:t>U</w:t>
      </w:r>
      <w:r w:rsidR="00EB54CA">
        <w:rPr>
          <w:rFonts w:cs="Arial"/>
        </w:rPr>
        <w:t>nited Nations</w:t>
      </w:r>
      <w:r w:rsidR="00EB54CA" w:rsidRPr="008B13CD">
        <w:rPr>
          <w:rFonts w:cs="Arial"/>
        </w:rPr>
        <w:t xml:space="preserve"> Convention on the Rights of Persons with Disabilities</w:t>
      </w:r>
      <w:r w:rsidR="00EB54CA" w:rsidRPr="008B13CD">
        <w:t xml:space="preserve"> are incorporated into pu</w:t>
      </w:r>
      <w:r>
        <w:t>blic policy across governments</w:t>
      </w:r>
    </w:p>
    <w:p w:rsidR="00EB54CA" w:rsidRPr="008B13CD" w:rsidRDefault="00722AB7" w:rsidP="00EB54CA">
      <w:pPr>
        <w:numPr>
          <w:ilvl w:val="0"/>
          <w:numId w:val="4"/>
        </w:numPr>
        <w:contextualSpacing/>
      </w:pPr>
      <w:hyperlink r:id="rId21" w:history="1">
        <w:r w:rsidR="00EB54CA" w:rsidRPr="008204BE">
          <w:rPr>
            <w:rStyle w:val="Hyperlink"/>
            <w:i/>
          </w:rPr>
          <w:t>Count</w:t>
        </w:r>
        <w:r w:rsidR="00EB54CA" w:rsidRPr="008204BE">
          <w:rPr>
            <w:rStyle w:val="Hyperlink"/>
          </w:rPr>
          <w:t xml:space="preserve"> </w:t>
        </w:r>
        <w:r w:rsidR="00EB54CA" w:rsidRPr="008204BE">
          <w:rPr>
            <w:rStyle w:val="Hyperlink"/>
            <w:i/>
          </w:rPr>
          <w:t>Me In: Disability Future Directions</w:t>
        </w:r>
      </w:hyperlink>
      <w:r w:rsidR="00EB54CA">
        <w:rPr>
          <w:i/>
        </w:rPr>
        <w:t xml:space="preserve"> </w:t>
      </w:r>
      <w:hyperlink w:anchor="_ENREF_11" w:tooltip="Disability Services Commission, 2013 #272" w:history="1">
        <w:r w:rsidR="00EB54CA">
          <w:rPr>
            <w:i/>
          </w:rPr>
          <w:fldChar w:fldCharType="begin"/>
        </w:r>
        <w:r w:rsidR="00EB54CA">
          <w:rPr>
            <w:i/>
          </w:rPr>
          <w:instrText xml:space="preserve"> ADDIN EN.CITE &lt;EndNote&gt;&lt;Cite&gt;&lt;Author&gt;Disability Services Commission&lt;/Author&gt;&lt;Year&gt;2013&lt;/Year&gt;&lt;RecNum&gt;272&lt;/RecNum&gt;&lt;DisplayText&gt;&lt;style face="superscript"&gt;11&lt;/style&gt;&lt;/DisplayText&gt;&lt;record&gt;&lt;rec-number&gt;272&lt;/rec-number&gt;&lt;foreign-keys&gt;&lt;key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EB54CA">
          <w:rPr>
            <w:i/>
          </w:rPr>
          <w:fldChar w:fldCharType="separate"/>
        </w:r>
        <w:r w:rsidR="00EB54CA" w:rsidRPr="004567FA">
          <w:rPr>
            <w:i/>
            <w:noProof/>
            <w:vertAlign w:val="superscript"/>
          </w:rPr>
          <w:t>11</w:t>
        </w:r>
        <w:r w:rsidR="00EB54CA">
          <w:rPr>
            <w:i/>
          </w:rPr>
          <w:fldChar w:fldCharType="end"/>
        </w:r>
      </w:hyperlink>
      <w:r w:rsidR="00EB54CA">
        <w:rPr>
          <w:i/>
        </w:rPr>
        <w:t xml:space="preserve">, </w:t>
      </w:r>
      <w:r w:rsidR="00EB54CA" w:rsidRPr="008B13CD">
        <w:t xml:space="preserve">developed by the </w:t>
      </w:r>
      <w:r w:rsidR="00EB54CA">
        <w:t xml:space="preserve">Disability Services Commission, </w:t>
      </w:r>
      <w:r w:rsidR="00EB54CA" w:rsidRPr="008B13CD">
        <w:t xml:space="preserve">sets out a long term strategy designed to guide all Western Australians when responding to </w:t>
      </w:r>
      <w:r w:rsidR="00EB54CA">
        <w:t>individuals with</w:t>
      </w:r>
      <w:r w:rsidR="00AB4AFA">
        <w:t xml:space="preserve"> disability</w:t>
      </w:r>
    </w:p>
    <w:p w:rsidR="00EB54CA" w:rsidRPr="008B13CD" w:rsidRDefault="00AB4AFA" w:rsidP="00EB54CA">
      <w:pPr>
        <w:numPr>
          <w:ilvl w:val="0"/>
          <w:numId w:val="4"/>
        </w:numPr>
        <w:contextualSpacing/>
      </w:pPr>
      <w:r>
        <w:t>t</w:t>
      </w:r>
      <w:r w:rsidR="00EB54CA" w:rsidRPr="008B13CD">
        <w:t>he</w:t>
      </w:r>
      <w:r w:rsidR="00EB54CA">
        <w:t xml:space="preserve"> </w:t>
      </w:r>
      <w:hyperlink r:id="rId22" w:history="1">
        <w:r w:rsidR="00EB54CA" w:rsidRPr="00CB59B8">
          <w:rPr>
            <w:rStyle w:val="Hyperlink"/>
            <w:i/>
          </w:rPr>
          <w:t>Carers Recognition Act 2004</w:t>
        </w:r>
      </w:hyperlink>
      <w:hyperlink w:anchor="_ENREF_12" w:tooltip="Western Australian Department of Local Government and Communities,  #273" w:history="1">
        <w:r w:rsidR="00EB54CA">
          <w:fldChar w:fldCharType="begin"/>
        </w:r>
        <w:r w:rsidR="00EB54CA">
          <w:instrText xml:space="preserve"> ADDIN EN.CITE &lt;EndNote&gt;&lt;Cite&gt;&lt;Author&gt;Western Australian Department of Local Government and Communities&lt;/Author&gt;&lt;RecNum&gt;273&lt;/RecNum&gt;&lt;DisplayText&gt;&lt;style face="superscript"&gt;12&lt;/style&gt;&lt;/DisplayText&gt;&lt;record&gt;&lt;rec-number&gt;273&lt;/rec-number&gt;&lt;foreign-keys&gt;&lt;key app="EN" db-id="a99xdr0f3w0racev5t6vvfsgrrt09we5etdp" timestamp="1419315355"&gt;273&lt;/key&gt;&lt;/foreign-keys&gt;&lt;ref-type name="Legal Rule or Regulation"&gt;50&lt;/ref-type&gt;&lt;contributors&gt;&lt;authors&gt;&lt;author&gt;Western Australian Department of Local Government and Communities,&lt;/author&gt;&lt;/authors&gt;&lt;secondary-authors&gt;&lt;author&gt;Government of Western Australia,&lt;/author&gt;&lt;/secondary-authors&gt;&lt;/contributors&gt;&lt;titles&gt;&lt;title&gt;Carers Recognition Act 2004&lt;/title&gt;&lt;/titles&gt;&lt;edition&gt;01-b0-00&lt;/edition&gt;&lt;keywords&gt;&lt;keyword&gt;DHN Framework&lt;/keyword&gt;&lt;/keywords&gt;&lt;dates&gt;&lt;/dates&gt;&lt;pub-location&gt;Perth, WA&lt;/pub-location&gt;&lt;publisher&gt;Western Australian Department of Local Government and Communities&lt;/publisher&gt;&lt;urls&gt;&lt;related-urls&gt;&lt;url&gt;http://www.slp.wa.gov.au/legislation/statutes.nsf/main_mrtitle_114_homepage.html&lt;/url&gt;&lt;/related-urls&gt;&lt;/urls&gt;&lt;/record&gt;&lt;/Cite&gt;&lt;/EndNote&gt;</w:instrText>
        </w:r>
        <w:r w:rsidR="00EB54CA">
          <w:fldChar w:fldCharType="separate"/>
        </w:r>
        <w:r w:rsidR="00EB54CA" w:rsidRPr="004567FA">
          <w:rPr>
            <w:noProof/>
            <w:vertAlign w:val="superscript"/>
          </w:rPr>
          <w:t>12</w:t>
        </w:r>
        <w:r w:rsidR="00EB54CA">
          <w:fldChar w:fldCharType="end"/>
        </w:r>
      </w:hyperlink>
      <w:r w:rsidR="00EB54CA">
        <w:t xml:space="preserve"> and the </w:t>
      </w:r>
      <w:hyperlink r:id="rId23" w:history="1">
        <w:r w:rsidR="00EB54CA" w:rsidRPr="001F1CE7">
          <w:rPr>
            <w:rStyle w:val="Hyperlink"/>
            <w:i/>
          </w:rPr>
          <w:t>Carers Charter</w:t>
        </w:r>
      </w:hyperlink>
      <w:r w:rsidR="00EB54CA">
        <w:rPr>
          <w:i/>
        </w:rPr>
        <w:t xml:space="preserve"> </w:t>
      </w:r>
      <w:hyperlink w:anchor="_ENREF_13" w:tooltip=",  #292" w:history="1">
        <w:r w:rsidR="00EB54CA">
          <w:rPr>
            <w:i/>
          </w:rPr>
          <w:fldChar w:fldCharType="begin"/>
        </w:r>
        <w:r w:rsidR="00EB54CA">
          <w:rPr>
            <w:i/>
          </w:rPr>
          <w:instrText xml:space="preserve"> ADDIN EN.CITE &lt;EndNote&gt;&lt;Cite&gt;&lt;RecNum&gt;292&lt;/RecNum&gt;&lt;DisplayText&gt;&lt;style face="superscript"&gt;13&lt;/style&gt;&lt;/DisplayText&gt;&lt;record&gt;&lt;rec-number&gt;292&lt;/rec-number&gt;&lt;foreign-keys&gt;&lt;key app="EN" db-id="a99xdr0f3w0racev5t6vvfsgrrt09we5etdp" timestamp="1421397906"&gt;292&lt;/key&gt;&lt;/foreign-keys&gt;&lt;ref-type name="Legal Rule or Regulation"&gt;50&lt;/ref-type&gt;&lt;contributors&gt;&lt;secondary-authors&gt;&lt;author&gt;Government of Western Australia,&lt;/author&gt;&lt;/secondary-authors&gt;&lt;/contributors&gt;&lt;titles&gt;&lt;title&gt;The Western Australian Carers Charter 2004&lt;/title&gt;&lt;/titles&gt;&lt;edition&gt;01-b0-00&lt;/edition&gt;&lt;keywords&gt;&lt;keyword&gt;DHN Framework&lt;/keyword&gt;&lt;/keywords&gt;&lt;dates&gt;&lt;/dates&gt;&lt;pub-location&gt;Perth, WA&lt;/pub-location&gt;&lt;urls&gt;&lt;related-urls&gt;&lt;url&gt;http://www.ncwa.com.au/UserDir/Documents/CarersCharter.pdf&lt;/url&gt;&lt;/related-urls&gt;&lt;/urls&gt;&lt;/record&gt;&lt;/Cite&gt;&lt;/EndNote&gt;</w:instrText>
        </w:r>
        <w:r w:rsidR="00EB54CA">
          <w:rPr>
            <w:i/>
          </w:rPr>
          <w:fldChar w:fldCharType="separate"/>
        </w:r>
        <w:r w:rsidR="00EB54CA" w:rsidRPr="004567FA">
          <w:rPr>
            <w:i/>
            <w:noProof/>
            <w:vertAlign w:val="superscript"/>
          </w:rPr>
          <w:t>13</w:t>
        </w:r>
        <w:r w:rsidR="00EB54CA">
          <w:rPr>
            <w:i/>
          </w:rPr>
          <w:fldChar w:fldCharType="end"/>
        </w:r>
      </w:hyperlink>
      <w:r w:rsidR="00EB54CA">
        <w:rPr>
          <w:i/>
        </w:rPr>
        <w:t xml:space="preserve"> </w:t>
      </w:r>
      <w:r w:rsidR="00EB54CA" w:rsidRPr="008B13CD">
        <w:t>provid</w:t>
      </w:r>
      <w:r w:rsidR="00EB54CA">
        <w:t>e</w:t>
      </w:r>
      <w:r w:rsidR="00EB54CA" w:rsidRPr="008B13CD">
        <w:t xml:space="preserve"> clear direction on how carers are to be treated and how carers </w:t>
      </w:r>
      <w:r w:rsidR="00EB54CA">
        <w:t>should</w:t>
      </w:r>
      <w:r w:rsidR="00032995">
        <w:t xml:space="preserve"> </w:t>
      </w:r>
      <w:r w:rsidR="00EB54CA" w:rsidRPr="008B13CD">
        <w:t xml:space="preserve">be involved in the </w:t>
      </w:r>
      <w:r w:rsidR="00EB54CA">
        <w:t xml:space="preserve">decision making and </w:t>
      </w:r>
      <w:r>
        <w:t>delivery of services</w:t>
      </w:r>
      <w:r w:rsidR="00EB54CA" w:rsidRPr="008B13CD">
        <w:t xml:space="preserve"> </w:t>
      </w:r>
    </w:p>
    <w:p w:rsidR="00EB54CA" w:rsidRPr="008B13CD" w:rsidRDefault="00AB4AFA" w:rsidP="00EB54CA">
      <w:pPr>
        <w:numPr>
          <w:ilvl w:val="0"/>
          <w:numId w:val="4"/>
        </w:numPr>
        <w:contextualSpacing/>
      </w:pPr>
      <w:r>
        <w:t>t</w:t>
      </w:r>
      <w:r w:rsidR="00EB54CA">
        <w:t xml:space="preserve">he </w:t>
      </w:r>
      <w:hyperlink r:id="rId24" w:history="1">
        <w:r w:rsidR="00EB54CA" w:rsidRPr="00DF1FBA">
          <w:rPr>
            <w:rStyle w:val="Hyperlink"/>
            <w:i/>
          </w:rPr>
          <w:t>Policy Framework on Substantive Equality</w:t>
        </w:r>
      </w:hyperlink>
      <w:hyperlink w:anchor="_ENREF_14" w:tooltip="Equal Opportunity Commission, 2014 #274" w:history="1">
        <w:r w:rsidR="00EB54CA" w:rsidRPr="009B478D">
          <w:rPr>
            <w:i/>
          </w:rPr>
          <w:fldChar w:fldCharType="begin"/>
        </w:r>
        <w:r w:rsidR="00EB54CA">
          <w:rPr>
            <w:i/>
          </w:rPr>
          <w:instrText xml:space="preserve"> ADDIN EN.CITE &lt;EndNote&gt;&lt;Cite&gt;&lt;Author&gt;Equal Opportunity Commission&lt;/Author&gt;&lt;Year&gt;2014&lt;/Year&gt;&lt;RecNum&gt;274&lt;/RecNum&gt;&lt;DisplayText&gt;&lt;style face="superscript"&gt;14&lt;/style&gt;&lt;/DisplayText&gt;&lt;record&gt;&lt;rec-number&gt;274&lt;/rec-number&gt;&lt;foreign-keys&gt;&lt;key app="EN" db-id="a99xdr0f3w0racev5t6vvfsgrrt09we5etdp" timestamp="1419316320"&gt;274&lt;/key&gt;&lt;/foreign-keys&gt;&lt;ref-type name="Government Document"&gt;46&lt;/ref-type&gt;&lt;contributors&gt;&lt;authors&gt;&lt;author&gt;Equal Opportunity Commission,&lt;/author&gt;&lt;/authors&gt;&lt;/contributors&gt;&lt;titles&gt;&lt;title&gt;The Policy Framework for Substantive Equality&lt;/title&gt;&lt;/titles&gt;&lt;keywords&gt;&lt;keyword&gt;DHN Framework&lt;/keyword&gt;&lt;/keywords&gt;&lt;dates&gt;&lt;year&gt;2014&lt;/year&gt;&lt;/dates&gt;&lt;pub-location&gt;Perth, WA&lt;/pub-location&gt;&lt;urls&gt;&lt;related-urls&gt;&lt;url&gt;http://www.eoc.wa.gov.au/Libraries/Annual_reports/1_The_policy_framework_for_substantive_equality_1.sflb.ashx&lt;/url&gt;&lt;/related-urls&gt;&lt;/urls&gt;&lt;/record&gt;&lt;/Cite&gt;&lt;/EndNote&gt;</w:instrText>
        </w:r>
        <w:r w:rsidR="00EB54CA" w:rsidRPr="009B478D">
          <w:rPr>
            <w:i/>
          </w:rPr>
          <w:fldChar w:fldCharType="separate"/>
        </w:r>
        <w:r w:rsidR="00EB54CA" w:rsidRPr="004567FA">
          <w:rPr>
            <w:i/>
            <w:noProof/>
            <w:vertAlign w:val="superscript"/>
          </w:rPr>
          <w:t>14</w:t>
        </w:r>
        <w:r w:rsidR="00EB54CA" w:rsidRPr="009B478D">
          <w:rPr>
            <w:i/>
          </w:rPr>
          <w:fldChar w:fldCharType="end"/>
        </w:r>
      </w:hyperlink>
      <w:r w:rsidR="00EB54CA" w:rsidRPr="009B478D">
        <w:t xml:space="preserve"> </w:t>
      </w:r>
      <w:r w:rsidR="00EB54CA">
        <w:t xml:space="preserve">which </w:t>
      </w:r>
      <w:r w:rsidR="00EB54CA" w:rsidRPr="009B478D">
        <w:t>r</w:t>
      </w:r>
      <w:r w:rsidR="00EB54CA" w:rsidRPr="008B13CD">
        <w:t>ecognises that specific needs of certain groups in the community can only be met by adjusting government policies, procedures and practices.</w:t>
      </w:r>
    </w:p>
    <w:p w:rsidR="00EB54CA" w:rsidRPr="008B13CD" w:rsidRDefault="00AB4AFA" w:rsidP="00EB54CA">
      <w:pPr>
        <w:numPr>
          <w:ilvl w:val="0"/>
          <w:numId w:val="4"/>
        </w:numPr>
        <w:contextualSpacing/>
      </w:pPr>
      <w:r>
        <w:lastRenderedPageBreak/>
        <w:t>t</w:t>
      </w:r>
      <w:r w:rsidR="00EB54CA">
        <w:t xml:space="preserve">he </w:t>
      </w:r>
      <w:hyperlink r:id="rId25" w:history="1">
        <w:r w:rsidR="00EB54CA" w:rsidRPr="008204BE">
          <w:rPr>
            <w:rStyle w:val="Hyperlink"/>
            <w:i/>
          </w:rPr>
          <w:t>WA Health Disability Access and Inclusion Policy</w:t>
        </w:r>
      </w:hyperlink>
      <w:r w:rsidR="00EB54CA">
        <w:rPr>
          <w:i/>
        </w:rPr>
        <w:t xml:space="preserve"> </w:t>
      </w:r>
      <w:hyperlink w:anchor="_ENREF_15" w:tooltip="Western Australian Department of Health, 2015 #256" w:history="1">
        <w:r w:rsidR="00EB54CA">
          <w:rPr>
            <w:i/>
          </w:rPr>
          <w:fldChar w:fldCharType="begin"/>
        </w:r>
        <w:r w:rsidR="00EB54CA">
          <w:rPr>
            <w:i/>
          </w:rPr>
          <w:instrText xml:space="preserve"> ADDIN EN.CITE &lt;EndNote&gt;&lt;Cite&gt;&lt;Author&gt;Western Australian Department of Health&lt;/Author&gt;&lt;Year&gt;2015&lt;/Year&gt;&lt;RecNum&gt;256&lt;/RecNum&gt;&lt;DisplayText&gt;&lt;style face="superscript"&gt;15&lt;/style&gt;&lt;/DisplayText&gt;&lt;record&gt;&lt;rec-number&gt;256&lt;/rec-number&gt;&lt;foreign-keys&gt;&lt;key app="EN" db-id="a99xdr0f3w0racev5t6vvfsgrrt09we5etdp" timestamp="1415177722"&gt;256&lt;/key&gt;&lt;/foreign-keys&gt;&lt;ref-type name="Government Document"&gt;46&lt;/ref-type&gt;&lt;contributors&gt;&lt;authors&gt;&lt;author&gt;Western Australian Department of Health,&lt;/author&gt;&lt;/authors&gt;&lt;/contributors&gt;&lt;titles&gt;&lt;title&gt;WA Health Disability Access and Inclusion Policy&lt;/title&gt;&lt;/titles&gt;&lt;keywords&gt;&lt;keyword&gt;DHN Framework&lt;/keyword&gt;&lt;/keywords&gt;&lt;dates&gt;&lt;year&gt;2015&lt;/year&gt;&lt;/dates&gt;&lt;pub-location&gt;Perth, WA&lt;/pub-location&gt;&lt;publisher&gt;Workforce Directorate, Western Australian Department of Health&lt;/publisher&gt;&lt;urls&gt;&lt;related-urls&gt;&lt;url&gt;http://www.health.wa.gov.au/circularsnew/circular.cfm?Circ_ID=13191&lt;/url&gt;&lt;/related-urls&gt;&lt;/urls&gt;&lt;custom1&gt;WA Department of Health&lt;/custom1&gt;&lt;electronic-resource-num&gt;http://www.health.wa.gov.au/circularsnew/circular.cfm?Circ_ID=13191&lt;/electronic-resource-num&gt;&lt;/record&gt;&lt;/Cite&gt;&lt;/EndNote&gt;</w:instrText>
        </w:r>
        <w:r w:rsidR="00EB54CA">
          <w:rPr>
            <w:i/>
          </w:rPr>
          <w:fldChar w:fldCharType="separate"/>
        </w:r>
        <w:r w:rsidR="00EB54CA" w:rsidRPr="004567FA">
          <w:rPr>
            <w:i/>
            <w:noProof/>
            <w:vertAlign w:val="superscript"/>
          </w:rPr>
          <w:t>15</w:t>
        </w:r>
        <w:r w:rsidR="00EB54CA">
          <w:rPr>
            <w:i/>
          </w:rPr>
          <w:fldChar w:fldCharType="end"/>
        </w:r>
      </w:hyperlink>
      <w:r w:rsidR="00EB54CA">
        <w:rPr>
          <w:i/>
        </w:rPr>
        <w:t xml:space="preserve">which </w:t>
      </w:r>
      <w:r w:rsidR="00EB54CA" w:rsidRPr="008B13CD">
        <w:rPr>
          <w:rFonts w:cs="Arial"/>
          <w:szCs w:val="24"/>
        </w:rPr>
        <w:t xml:space="preserve">outlines WA Health’s commitment to ensuring that </w:t>
      </w:r>
      <w:r w:rsidR="00EB54CA">
        <w:rPr>
          <w:rFonts w:cs="Arial"/>
          <w:szCs w:val="24"/>
        </w:rPr>
        <w:t>individuals with</w:t>
      </w:r>
      <w:r w:rsidR="00EB54CA" w:rsidRPr="008B13CD">
        <w:rPr>
          <w:rFonts w:cs="Arial"/>
          <w:szCs w:val="24"/>
        </w:rPr>
        <w:t xml:space="preserve"> disability, their families and carers are able to fully access the range of health services, facilities and information available in the public health system</w:t>
      </w:r>
    </w:p>
    <w:p w:rsidR="00EB54CA" w:rsidRPr="008B13CD" w:rsidRDefault="00AB4AFA" w:rsidP="00EB54CA">
      <w:pPr>
        <w:numPr>
          <w:ilvl w:val="0"/>
          <w:numId w:val="4"/>
        </w:numPr>
        <w:contextualSpacing/>
      </w:pPr>
      <w:r>
        <w:t>t</w:t>
      </w:r>
      <w:r w:rsidR="00EB54CA" w:rsidRPr="008B13CD">
        <w:t xml:space="preserve">he </w:t>
      </w:r>
      <w:hyperlink r:id="rId26" w:history="1">
        <w:r w:rsidR="00EB54CA" w:rsidRPr="008204BE">
          <w:rPr>
            <w:rStyle w:val="Hyperlink"/>
            <w:i/>
          </w:rPr>
          <w:t>WA Health Promotion Strategic Framework 2012-2016</w:t>
        </w:r>
      </w:hyperlink>
      <w:hyperlink w:anchor="_ENREF_16" w:tooltip="Western Australian Department of Health, 2012 #275" w:history="1">
        <w:r w:rsidR="00EB54CA">
          <w:rPr>
            <w:i/>
          </w:rPr>
          <w:fldChar w:fldCharType="begin"/>
        </w:r>
        <w:r w:rsidR="00EB54CA">
          <w:rPr>
            <w:i/>
          </w:rPr>
          <w:instrText xml:space="preserve"> ADDIN EN.CITE &lt;EndNote&gt;&lt;Cite&gt;&lt;Author&gt;Western Australian Department of Health&lt;/Author&gt;&lt;Year&gt;2012&lt;/Year&gt;&lt;RecNum&gt;275&lt;/RecNum&gt;&lt;DisplayText&gt;&lt;style face="superscript"&gt;16&lt;/style&gt;&lt;/DisplayText&gt;&lt;record&gt;&lt;rec-number&gt;275&lt;/rec-number&gt;&lt;foreign-keys&gt;&lt;key app="EN" db-id="a99xdr0f3w0racev5t6vvfsgrrt09we5etdp" timestamp="1419316711"&gt;275&lt;/key&gt;&lt;/foreign-keys&gt;&lt;ref-type name="Government Document"&gt;46&lt;/ref-type&gt;&lt;contributors&gt;&lt;authors&gt;&lt;author&gt;Western Australian Department of Health,&lt;/author&gt;&lt;/authors&gt;&lt;/contributors&gt;&lt;titles&gt;&lt;title&gt;WA Health Promotion Strategic Framework 2012-2016&lt;/title&gt;&lt;/titles&gt;&lt;keywords&gt;&lt;keyword&gt;DHN Framework&lt;/keyword&gt;&lt;/keywords&gt;&lt;dates&gt;&lt;year&gt;2012&lt;/year&gt;&lt;/dates&gt;&lt;pub-location&gt;Perth, WA&lt;/pub-location&gt;&lt;publisher&gt;Chronic Disease Prevention Directorate, Western Australian Department of Health&lt;/publisher&gt;&lt;urls&gt;&lt;related-urls&gt;&lt;url&gt;http://www.public.health.wa.gov.au/cproot/4462/2/wa_health_promotion_strategic_framework.pdf&lt;/url&gt;&lt;/related-urls&gt;&lt;/urls&gt;&lt;custom1&gt;Department of Health WA&lt;/custom1&gt;&lt;/record&gt;&lt;/Cite&gt;&lt;/EndNote&gt;</w:instrText>
        </w:r>
        <w:r w:rsidR="00EB54CA">
          <w:rPr>
            <w:i/>
          </w:rPr>
          <w:fldChar w:fldCharType="separate"/>
        </w:r>
        <w:r w:rsidR="00EB54CA" w:rsidRPr="004567FA">
          <w:rPr>
            <w:i/>
            <w:noProof/>
            <w:vertAlign w:val="superscript"/>
          </w:rPr>
          <w:t>16</w:t>
        </w:r>
        <w:r w:rsidR="00EB54CA">
          <w:rPr>
            <w:i/>
          </w:rPr>
          <w:fldChar w:fldCharType="end"/>
        </w:r>
      </w:hyperlink>
      <w:r w:rsidR="00EB54CA">
        <w:rPr>
          <w:i/>
        </w:rPr>
        <w:t xml:space="preserve"> </w:t>
      </w:r>
      <w:r w:rsidR="00EB54CA" w:rsidRPr="008B13CD">
        <w:t xml:space="preserve">provides direction for primary prevention of health conditions in WA. It recognises </w:t>
      </w:r>
      <w:r w:rsidR="00EB54CA">
        <w:t>individuals with</w:t>
      </w:r>
      <w:r w:rsidR="00EB54CA" w:rsidRPr="008B13CD">
        <w:t xml:space="preserve"> disability as a vulnerable population and acknowledges they are a difficult population to access for the provision</w:t>
      </w:r>
      <w:r w:rsidR="00FC1A2D">
        <w:t xml:space="preserve"> of health promotion activities</w:t>
      </w:r>
    </w:p>
    <w:p w:rsidR="00EB54CA" w:rsidRPr="008B13CD" w:rsidRDefault="00AB4AFA" w:rsidP="00EB54CA">
      <w:pPr>
        <w:numPr>
          <w:ilvl w:val="0"/>
          <w:numId w:val="4"/>
        </w:numPr>
        <w:contextualSpacing/>
      </w:pPr>
      <w:r>
        <w:t>o</w:t>
      </w:r>
      <w:r w:rsidR="00EB54CA" w:rsidRPr="008B13CD">
        <w:t>ther WA Health specific policies include</w:t>
      </w:r>
      <w:r w:rsidR="00EB54CA">
        <w:t>:</w:t>
      </w:r>
    </w:p>
    <w:p w:rsidR="00EB54CA" w:rsidRPr="004567FA" w:rsidRDefault="00722AB7" w:rsidP="00EB54CA">
      <w:pPr>
        <w:numPr>
          <w:ilvl w:val="1"/>
          <w:numId w:val="4"/>
        </w:numPr>
        <w:contextualSpacing/>
        <w:rPr>
          <w:i/>
        </w:rPr>
      </w:pPr>
      <w:hyperlink r:id="rId27" w:history="1">
        <w:r w:rsidR="001F1CE7">
          <w:rPr>
            <w:rStyle w:val="Hyperlink"/>
            <w:i/>
          </w:rPr>
          <w:t>WA Health Consent to Treatment Policy</w:t>
        </w:r>
      </w:hyperlink>
      <w:hyperlink w:anchor="_ENREF_17" w:tooltip="Western Australian Department of Health, 2011 #315" w:history="1">
        <w:r w:rsidR="00EB54CA" w:rsidRPr="004567FA">
          <w:rPr>
            <w:i/>
          </w:rPr>
          <w:fldChar w:fldCharType="begin"/>
        </w:r>
        <w:r w:rsidR="00EB54CA" w:rsidRPr="004567FA">
          <w:rPr>
            <w:i/>
          </w:rPr>
          <w:instrText xml:space="preserve"> ADDIN EN.CITE &lt;EndNote&gt;&lt;Cite&gt;&lt;Author&gt;Western Australian Department of Health&lt;/Author&gt;&lt;Year&gt;2011&lt;/Year&gt;&lt;RecNum&gt;315&lt;/RecNum&gt;&lt;DisplayText&gt;&lt;style face="superscript"&gt;17&lt;/style&gt;&lt;/DisplayText&gt;&lt;record&gt;&lt;rec-number&gt;315&lt;/rec-number&gt;&lt;foreign-keys&gt;&lt;key app="EN" db-id="a99xdr0f3w0racev5t6vvfsgrrt09we5etdp" timestamp="1435223366"&gt;315&lt;/key&gt;&lt;/foreign-keys&gt;&lt;ref-type name="Government Document"&gt;46&lt;/ref-type&gt;&lt;contributors&gt;&lt;authors&gt;&lt;author&gt;Western Australian Department of Health,.&lt;/author&gt;&lt;/authors&gt;&lt;/contributors&gt;&lt;titles&gt;&lt;title&gt;Consent to Treatment Policy for the Western Australian Health System 2011 Operational Directive OD 0324/11&lt;/title&gt;&lt;/titles&gt;&lt;dates&gt;&lt;year&gt;2011&lt;/year&gt;&lt;/dates&gt;&lt;pub-location&gt;Perth&lt;/pub-location&gt;&lt;publisher&gt;Office of Safety and Quality in Healthcare, Performance Activity &amp;amp; Quality Division, Western Australian Department of Health&lt;/publisher&gt;&lt;urls&gt;&lt;/urls&gt;&lt;/record&gt;&lt;/Cite&gt;&lt;/EndNote&gt;</w:instrText>
        </w:r>
        <w:r w:rsidR="00EB54CA" w:rsidRPr="004567FA">
          <w:rPr>
            <w:i/>
          </w:rPr>
          <w:fldChar w:fldCharType="separate"/>
        </w:r>
        <w:r w:rsidR="00EB54CA" w:rsidRPr="004567FA">
          <w:rPr>
            <w:i/>
            <w:noProof/>
            <w:vertAlign w:val="superscript"/>
          </w:rPr>
          <w:t>17</w:t>
        </w:r>
        <w:r w:rsidR="00EB54CA" w:rsidRPr="004567FA">
          <w:rPr>
            <w:i/>
          </w:rPr>
          <w:fldChar w:fldCharType="end"/>
        </w:r>
      </w:hyperlink>
    </w:p>
    <w:p w:rsidR="00EB54CA" w:rsidRPr="00D435C6" w:rsidRDefault="00722AB7" w:rsidP="00EB54CA">
      <w:pPr>
        <w:numPr>
          <w:ilvl w:val="1"/>
          <w:numId w:val="4"/>
        </w:numPr>
        <w:contextualSpacing/>
        <w:rPr>
          <w:rFonts w:cs="Arial"/>
          <w:i/>
        </w:rPr>
      </w:pPr>
      <w:hyperlink r:id="rId28" w:history="1">
        <w:r w:rsidR="001F1CE7">
          <w:rPr>
            <w:rStyle w:val="Hyperlink"/>
            <w:rFonts w:cs="Arial"/>
            <w:i/>
            <w:szCs w:val="24"/>
            <w:lang w:eastAsia="en-AU"/>
          </w:rPr>
          <w:t>WA Health Clinical Handover Policy, January 2014</w:t>
        </w:r>
      </w:hyperlink>
      <w:hyperlink w:anchor="_ENREF_18" w:tooltip="Western Australian Department of Health, 2013 #306" w:history="1">
        <w:r w:rsidR="00EB54CA" w:rsidRPr="00B30BF5">
          <w:rPr>
            <w:rFonts w:cs="Arial"/>
            <w:i/>
            <w:szCs w:val="24"/>
            <w:lang w:eastAsia="en-AU"/>
          </w:rPr>
          <w:fldChar w:fldCharType="begin"/>
        </w:r>
        <w:r w:rsidR="00EB54CA" w:rsidRPr="00B30BF5">
          <w:rPr>
            <w:rFonts w:cs="Arial"/>
            <w:i/>
            <w:szCs w:val="24"/>
            <w:lang w:eastAsia="en-AU"/>
          </w:rPr>
          <w:instrText xml:space="preserve"> ADDIN EN.CITE &lt;EndNote&gt;&lt;Cite&gt;&lt;Author&gt;Health&lt;/Author&gt;&lt;Year&gt;2013&lt;/Year&gt;&lt;RecNum&gt;306&lt;/RecNum&gt;&lt;DisplayText&gt;&lt;style face="superscript"&gt;18&lt;/style&gt;&lt;/DisplayText&gt;&lt;record&gt;&lt;rec-number&gt;306&lt;/rec-number&gt;&lt;foreign-keys&gt;&lt;key app="EN" db-id="a99xdr0f3w0racev5t6vvfsgrrt09we5etdp" timestamp="1431073995"&gt;306&lt;/key&gt;&lt;/foreign-keys&gt;&lt;ref-type name="Government Document"&gt;46&lt;/ref-type&gt;&lt;contributors&gt;&lt;authors&gt;&lt;author&gt;Western Australian Department of Health,&lt;/author&gt;&lt;/authors&gt;&lt;/contributors&gt;&lt;titles&gt;&lt;title&gt;WA Health Clinical Handover Policy 2013&lt;/title&gt;&lt;/titles&gt;&lt;dates&gt;&lt;year&gt;2013&lt;/year&gt;&lt;/dates&gt;&lt;pub-location&gt;Perth&lt;/pub-location&gt;&lt;publisher&gt;Western Australian Department of Health&lt;/publisher&gt;&lt;urls&gt;&lt;related-urls&gt;&lt;url&gt;http://www.safetyandquality.health.wa.gov.au/docs/initiative/CLINICAL_HANDOVER_Policy.pdf&lt;/url&gt;&lt;/related-urls&gt;&lt;/urls&gt;&lt;access-date&gt;08/05/2015&lt;/access-date&gt;&lt;/record&gt;&lt;/Cite&gt;&lt;/EndNote&gt;</w:instrText>
        </w:r>
        <w:r w:rsidR="00EB54CA" w:rsidRPr="00B30BF5">
          <w:rPr>
            <w:rFonts w:cs="Arial"/>
            <w:i/>
            <w:szCs w:val="24"/>
            <w:lang w:eastAsia="en-AU"/>
          </w:rPr>
          <w:fldChar w:fldCharType="separate"/>
        </w:r>
        <w:r w:rsidR="00EB54CA" w:rsidRPr="00B30BF5">
          <w:rPr>
            <w:rFonts w:cs="Arial"/>
            <w:i/>
            <w:noProof/>
            <w:szCs w:val="24"/>
            <w:vertAlign w:val="superscript"/>
            <w:lang w:eastAsia="en-AU"/>
          </w:rPr>
          <w:t>18</w:t>
        </w:r>
        <w:r w:rsidR="00EB54CA" w:rsidRPr="00B30BF5">
          <w:rPr>
            <w:rFonts w:cs="Arial"/>
            <w:i/>
            <w:szCs w:val="24"/>
            <w:lang w:eastAsia="en-AU"/>
          </w:rPr>
          <w:fldChar w:fldCharType="end"/>
        </w:r>
      </w:hyperlink>
    </w:p>
    <w:p w:rsidR="00EB54CA" w:rsidRPr="004567FA" w:rsidRDefault="00722AB7" w:rsidP="00EB54CA">
      <w:pPr>
        <w:numPr>
          <w:ilvl w:val="1"/>
          <w:numId w:val="4"/>
        </w:numPr>
        <w:contextualSpacing/>
        <w:rPr>
          <w:i/>
        </w:rPr>
      </w:pPr>
      <w:hyperlink r:id="rId29" w:history="1">
        <w:r w:rsidR="00EB54CA" w:rsidRPr="004567FA">
          <w:rPr>
            <w:rStyle w:val="Hyperlink"/>
            <w:i/>
            <w:lang w:eastAsia="en-AU"/>
          </w:rPr>
          <w:t>WA Health Language Services Policy, September 2011</w:t>
        </w:r>
      </w:hyperlink>
      <w:hyperlink w:anchor="_ENREF_19" w:tooltip="Western Australian Department of Health, 2011 #280" w:history="1">
        <w:r w:rsidR="00EB54CA" w:rsidRPr="004567FA">
          <w:rPr>
            <w:i/>
            <w:lang w:eastAsia="en-AU"/>
          </w:rPr>
          <w:fldChar w:fldCharType="begin"/>
        </w:r>
        <w:r w:rsidR="00EB54CA" w:rsidRPr="004567FA">
          <w:rPr>
            <w:i/>
            <w:lang w:eastAsia="en-AU"/>
          </w:rPr>
          <w:instrText xml:space="preserve"> ADDIN EN.CITE &lt;EndNote&gt;&lt;Cite&gt;&lt;Author&gt;Western Australian Department of Health&lt;/Author&gt;&lt;Year&gt;2011&lt;/Year&gt;&lt;RecNum&gt;280&lt;/RecNum&gt;&lt;DisplayText&gt;&lt;style face="superscript"&gt;19&lt;/style&gt;&lt;/DisplayText&gt;&lt;record&gt;&lt;rec-number&gt;280&lt;/rec-number&gt;&lt;foreign-keys&gt;&lt;key app="EN" db-id="a99xdr0f3w0racev5t6vvfsgrrt09we5etdp" timestamp="1420441846"&gt;280&lt;/key&gt;&lt;/foreign-keys&gt;&lt;ref-type name="Government Document"&gt;46&lt;/ref-type&gt;&lt;contributors&gt;&lt;authors&gt;&lt;author&gt;Western Australian Department of Health,&lt;/author&gt;&lt;/authors&gt;&lt;/contributors&gt;&lt;titles&gt;&lt;title&gt;WA Health Language Services Policy&lt;/title&gt;&lt;/titles&gt;&lt;keywords&gt;&lt;keyword&gt;DHN Framework&lt;/keyword&gt;&lt;/keywords&gt;&lt;dates&gt;&lt;year&gt;2011&lt;/year&gt;&lt;/dates&gt;&lt;pub-location&gt;Perth, WA&lt;/pub-location&gt;&lt;publisher&gt;Cultural Diversity Unit&lt;/publisher&gt;&lt;urls&gt;&lt;related-urls&gt;&lt;url&gt;http://www.health.wa.gov.au/circularsnew/attachments/606.pdf&lt;/url&gt;&lt;/related-urls&gt;&lt;/urls&gt;&lt;/record&gt;&lt;/Cite&gt;&lt;/EndNote&gt;</w:instrText>
        </w:r>
        <w:r w:rsidR="00EB54CA" w:rsidRPr="004567FA">
          <w:rPr>
            <w:i/>
            <w:lang w:eastAsia="en-AU"/>
          </w:rPr>
          <w:fldChar w:fldCharType="separate"/>
        </w:r>
        <w:r w:rsidR="00EB54CA" w:rsidRPr="004567FA">
          <w:rPr>
            <w:i/>
            <w:noProof/>
            <w:vertAlign w:val="superscript"/>
            <w:lang w:eastAsia="en-AU"/>
          </w:rPr>
          <w:t>19</w:t>
        </w:r>
        <w:r w:rsidR="00EB54CA" w:rsidRPr="004567FA">
          <w:rPr>
            <w:i/>
            <w:lang w:eastAsia="en-AU"/>
          </w:rPr>
          <w:fldChar w:fldCharType="end"/>
        </w:r>
      </w:hyperlink>
      <w:r w:rsidR="00EB54CA" w:rsidRPr="004567FA">
        <w:rPr>
          <w:i/>
          <w:lang w:eastAsia="en-AU"/>
        </w:rPr>
        <w:t xml:space="preserve"> </w:t>
      </w:r>
    </w:p>
    <w:p w:rsidR="00EB54CA" w:rsidRPr="00D05064" w:rsidRDefault="00722AB7" w:rsidP="00EB54CA">
      <w:pPr>
        <w:numPr>
          <w:ilvl w:val="1"/>
          <w:numId w:val="4"/>
        </w:numPr>
        <w:contextualSpacing/>
      </w:pPr>
      <w:hyperlink r:id="rId30" w:history="1">
        <w:r w:rsidR="00EB54CA" w:rsidRPr="004567FA">
          <w:rPr>
            <w:rStyle w:val="Hyperlink"/>
            <w:i/>
            <w:lang w:eastAsia="en-AU"/>
          </w:rPr>
          <w:t>Operational Directive: Boarders, 1 November 2007</w:t>
        </w:r>
      </w:hyperlink>
      <w:hyperlink w:anchor="_ENREF_20" w:tooltip="Western Australian Department of Health, 2007 #307" w:history="1">
        <w:r w:rsidR="00EB54CA">
          <w:rPr>
            <w:lang w:eastAsia="en-AU"/>
          </w:rPr>
          <w:fldChar w:fldCharType="begin"/>
        </w:r>
        <w:r w:rsidR="00EB54CA">
          <w:rPr>
            <w:lang w:eastAsia="en-AU"/>
          </w:rPr>
          <w:instrText xml:space="preserve"> ADDIN EN.CITE &lt;EndNote&gt;&lt;Cite&gt;&lt;Author&gt;Health&lt;/Author&gt;&lt;Year&gt;2007&lt;/Year&gt;&lt;RecNum&gt;307&lt;/RecNum&gt;&lt;DisplayText&gt;&lt;style face="superscript"&gt;20&lt;/style&gt;&lt;/DisplayText&gt;&lt;record&gt;&lt;rec-number&gt;307&lt;/rec-number&gt;&lt;foreign-keys&gt;&lt;key app="EN" db-id="a99xdr0f3w0racev5t6vvfsgrrt09we5etdp" timestamp="1431074384"&gt;307&lt;/key&gt;&lt;/foreign-keys&gt;&lt;ref-type name="Government Document"&gt;46&lt;/ref-type&gt;&lt;contributors&gt;&lt;authors&gt;&lt;author&gt;Western Australian Department of Health,&lt;/author&gt;&lt;/authors&gt;&lt;/contributors&gt;&lt;titles&gt;&lt;title&gt;Operational Directive OD 0082/07&lt;/title&gt;&lt;/titles&gt;&lt;keywords&gt;&lt;keyword&gt;Program/Technical Bulletins&lt;/keyword&gt;&lt;/keywords&gt;&lt;dates&gt;&lt;year&gt;2007&lt;/year&gt;&lt;/dates&gt;&lt;pub-location&gt;Perth&lt;/pub-location&gt;&lt;publisher&gt;Western Australian Department of Health&lt;/publisher&gt;&lt;urls&gt;&lt;related-urls&gt;&lt;url&gt;http://www.health.wa.gov.au/CircularsNew/circular.cfm?Circ_ID=12325&lt;/url&gt;&lt;/related-urls&gt;&lt;/urls&gt;&lt;electronic-resource-num&gt;Thursday, 22 November 2007&lt;/electronic-resource-num&gt;&lt;/record&gt;&lt;/Cite&gt;&lt;/EndNote&gt;</w:instrText>
        </w:r>
        <w:r w:rsidR="00EB54CA">
          <w:rPr>
            <w:lang w:eastAsia="en-AU"/>
          </w:rPr>
          <w:fldChar w:fldCharType="separate"/>
        </w:r>
        <w:r w:rsidR="00EB54CA" w:rsidRPr="004567FA">
          <w:rPr>
            <w:noProof/>
            <w:vertAlign w:val="superscript"/>
            <w:lang w:eastAsia="en-AU"/>
          </w:rPr>
          <w:t>20</w:t>
        </w:r>
        <w:r w:rsidR="00EB54CA">
          <w:rPr>
            <w:lang w:eastAsia="en-AU"/>
          </w:rPr>
          <w:fldChar w:fldCharType="end"/>
        </w:r>
      </w:hyperlink>
      <w:r w:rsidR="00EB54CA">
        <w:rPr>
          <w:lang w:eastAsia="en-AU"/>
        </w:rPr>
        <w:t>.</w:t>
      </w:r>
    </w:p>
    <w:p w:rsidR="00EB54CA" w:rsidRPr="008B13CD" w:rsidRDefault="00EB54CA" w:rsidP="00EB54CA">
      <w:pPr>
        <w:pStyle w:val="Heading4"/>
        <w:contextualSpacing/>
      </w:pPr>
      <w:bookmarkStart w:id="102" w:name="_Toc416679039"/>
      <w:r w:rsidRPr="008B13CD">
        <w:t>Standards</w:t>
      </w:r>
      <w:bookmarkEnd w:id="102"/>
    </w:p>
    <w:p w:rsidR="00EB54CA" w:rsidRDefault="00EB54CA" w:rsidP="00EB54CA">
      <w:r>
        <w:t xml:space="preserve">There are Standards that apply to the aspect of service delivery outlined by this </w:t>
      </w:r>
      <w:r w:rsidRPr="00972012">
        <w:rPr>
          <w:i/>
        </w:rPr>
        <w:t>Guideline</w:t>
      </w:r>
      <w:r>
        <w:t>.</w:t>
      </w:r>
    </w:p>
    <w:p w:rsidR="00EB54CA" w:rsidRDefault="00EB54CA" w:rsidP="00EB54CA">
      <w:r w:rsidRPr="008B13CD">
        <w:t xml:space="preserve">The </w:t>
      </w:r>
      <w:hyperlink r:id="rId31" w:history="1">
        <w:r w:rsidRPr="0035536D">
          <w:rPr>
            <w:rStyle w:val="Hyperlink"/>
            <w:i/>
          </w:rPr>
          <w:t>National Safety and Quality Health Service Standards</w:t>
        </w:r>
      </w:hyperlink>
      <w:hyperlink w:anchor="_ENREF_21" w:tooltip="Australian Commission on Safety and Quality in Healthcare, 2012 #286" w:history="1">
        <w:r>
          <w:rPr>
            <w:i/>
          </w:rPr>
          <w:fldChar w:fldCharType="begin"/>
        </w:r>
        <w:r>
          <w:rPr>
            <w:i/>
          </w:rPr>
          <w:instrText xml:space="preserve"> ADDIN EN.CITE &lt;EndNote&gt;&lt;Cite&gt;&lt;Author&gt;Australian Commission on Safety and Quality in Healthcare&lt;/Author&gt;&lt;Year&gt;2012&lt;/Year&gt;&lt;RecNum&gt;286&lt;/RecNum&gt;&lt;DisplayText&gt;&lt;style face="superscript"&gt;21&lt;/style&gt;&lt;/DisplayText&gt;&lt;record&gt;&lt;rec-number&gt;286&lt;/rec-number&gt;&lt;foreign-keys&gt;&lt;key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Pr>
            <w:i/>
          </w:rPr>
          <w:fldChar w:fldCharType="separate"/>
        </w:r>
        <w:r w:rsidRPr="004567FA">
          <w:rPr>
            <w:i/>
            <w:noProof/>
            <w:vertAlign w:val="superscript"/>
          </w:rPr>
          <w:t>21</w:t>
        </w:r>
        <w:r>
          <w:rPr>
            <w:i/>
          </w:rPr>
          <w:fldChar w:fldCharType="end"/>
        </w:r>
      </w:hyperlink>
      <w:r>
        <w:rPr>
          <w:i/>
        </w:rPr>
        <w:t xml:space="preserve"> </w:t>
      </w:r>
      <w:r w:rsidRPr="008B13CD">
        <w:t>aim to protect the public from harm and to improve the quality of health service provision.</w:t>
      </w:r>
    </w:p>
    <w:p w:rsidR="00EB54CA" w:rsidRDefault="00EB54CA" w:rsidP="00EB54CA">
      <w:r>
        <w:t xml:space="preserve">Implementation of the </w:t>
      </w:r>
      <w:r w:rsidRPr="00E01288">
        <w:rPr>
          <w:i/>
        </w:rPr>
        <w:t>Guideline</w:t>
      </w:r>
      <w:r>
        <w:t xml:space="preserve"> supports the actions required to achieve</w:t>
      </w:r>
      <w:r w:rsidRPr="008B13CD">
        <w:t xml:space="preserve"> Standard 2: Partnering with Consumers </w:t>
      </w:r>
      <w:r>
        <w:t>and Standard 6: Clinical Handover.</w:t>
      </w:r>
    </w:p>
    <w:p w:rsidR="00EB54CA" w:rsidRPr="008B13CD" w:rsidRDefault="00EB54CA" w:rsidP="00EB54CA">
      <w:r w:rsidRPr="008B13CD">
        <w:t xml:space="preserve">There are six </w:t>
      </w:r>
      <w:hyperlink r:id="rId32" w:history="1">
        <w:r w:rsidRPr="009177E2">
          <w:rPr>
            <w:rStyle w:val="Hyperlink"/>
            <w:i/>
          </w:rPr>
          <w:t>National Standards for Disability Services</w:t>
        </w:r>
      </w:hyperlink>
      <w:hyperlink w:anchor="_ENREF_22" w:tooltip="Department of Social Services, 2013 #308" w:history="1">
        <w:r>
          <w:fldChar w:fldCharType="begin"/>
        </w:r>
        <w:r>
          <w:instrText xml:space="preserve"> ADDIN EN.CITE &lt;EndNote&gt;&lt;Cite&gt;&lt;Author&gt;Services&lt;/Author&gt;&lt;Year&gt;2013&lt;/Year&gt;&lt;RecNum&gt;308&lt;/RecNum&gt;&lt;DisplayText&gt;&lt;style face="superscript"&gt;22&lt;/style&gt;&lt;/DisplayText&gt;&lt;record&gt;&lt;rec-number&gt;308&lt;/rec-number&gt;&lt;foreign-keys&gt;&lt;key app="EN" db-id="a99xdr0f3w0racev5t6vvfsgrrt09we5etdp" timestamp="1431313446"&gt;308&lt;/key&gt;&lt;/foreign-keys&gt;&lt;ref-type name="Government Document"&gt;46&lt;/ref-type&gt;&lt;contributors&gt;&lt;authors&gt;&lt;author&gt;Department of Social Services,&lt;/author&gt;&lt;/authors&gt;&lt;/contributors&gt;&lt;titles&gt;&lt;title&gt;National Standards for Disability Services&lt;/title&gt;&lt;/titles&gt;&lt;keywords&gt;&lt;keyword&gt;National Standards&lt;/keyword&gt;&lt;/keywords&gt;&lt;dates&gt;&lt;year&gt;2013&lt;/year&gt;&lt;/dates&gt;&lt;pub-location&gt;Canberra&lt;/pub-location&gt;&lt;publisher&gt;Australian Government&lt;/publisher&gt;&lt;work-type&gt;Standards&lt;/work-type&gt;&lt;urls&gt;&lt;related-urls&gt;&lt;url&gt;https://www.dss.gov.au/sites/default/files/documents/12_2013/nsds_web.pdf&lt;/url&gt;&lt;/related-urls&gt;&lt;/urls&gt;&lt;electronic-resource-num&gt;18 December 2013&lt;/electronic-resource-num&gt;&lt;access-date&gt;11 May 2015&lt;/access-date&gt;&lt;/record&gt;&lt;/Cite&gt;&lt;/EndNote&gt;</w:instrText>
        </w:r>
        <w:r>
          <w:fldChar w:fldCharType="separate"/>
        </w:r>
        <w:r w:rsidRPr="004567FA">
          <w:rPr>
            <w:noProof/>
            <w:vertAlign w:val="superscript"/>
          </w:rPr>
          <w:t>22</w:t>
        </w:r>
        <w:r>
          <w:fldChar w:fldCharType="end"/>
        </w:r>
      </w:hyperlink>
      <w:r>
        <w:t xml:space="preserve"> </w:t>
      </w:r>
      <w:r w:rsidRPr="008B13CD">
        <w:t xml:space="preserve">that apply to </w:t>
      </w:r>
      <w:r>
        <w:t>DSOs</w:t>
      </w:r>
      <w:r w:rsidRPr="008B13CD">
        <w:t>.</w:t>
      </w:r>
      <w:r>
        <w:t xml:space="preserve"> Standards 1, 2, 3 and 4 are relevant to the </w:t>
      </w:r>
      <w:r w:rsidRPr="004A1A8F">
        <w:rPr>
          <w:i/>
        </w:rPr>
        <w:t>Guideline</w:t>
      </w:r>
      <w:r>
        <w:t>.</w:t>
      </w:r>
    </w:p>
    <w:p w:rsidR="00EB54CA" w:rsidRPr="008B13CD" w:rsidRDefault="00FC1A2D" w:rsidP="00EB54CA">
      <w:pPr>
        <w:pStyle w:val="ListParagraph"/>
        <w:numPr>
          <w:ilvl w:val="0"/>
          <w:numId w:val="11"/>
        </w:numPr>
        <w:contextualSpacing w:val="0"/>
      </w:pPr>
      <w:r>
        <w:t>R</w:t>
      </w:r>
      <w:r w:rsidR="00EB54CA" w:rsidRPr="008B13CD">
        <w:t>ights: The service promotes individual rights to freedom of expression, self-determination and decision making and actively prevents abuse, harm, neglect and violence.</w:t>
      </w:r>
    </w:p>
    <w:p w:rsidR="00EB54CA" w:rsidRPr="008B13CD" w:rsidRDefault="00EB54CA" w:rsidP="00EB54CA">
      <w:pPr>
        <w:pStyle w:val="ListParagraph"/>
        <w:numPr>
          <w:ilvl w:val="0"/>
          <w:numId w:val="11"/>
        </w:numPr>
        <w:contextualSpacing w:val="0"/>
      </w:pPr>
      <w:r w:rsidRPr="008B13CD">
        <w:t xml:space="preserve">Participation and inclusion: The service works with individuals and families, friends and carers to promote opportunities for meaningful participation and active inclusion in society. </w:t>
      </w:r>
    </w:p>
    <w:p w:rsidR="00EB54CA" w:rsidRDefault="00EB54CA" w:rsidP="00EB54CA">
      <w:pPr>
        <w:pStyle w:val="ListParagraph"/>
        <w:numPr>
          <w:ilvl w:val="0"/>
          <w:numId w:val="11"/>
        </w:numPr>
        <w:contextualSpacing w:val="0"/>
      </w:pPr>
      <w:r w:rsidRPr="008B13CD">
        <w:t>Individual outcomes: Services and supports are assessed, planned, delivered and reviewed to build on individual strengths and enable individuals to reach their goals.</w:t>
      </w:r>
    </w:p>
    <w:p w:rsidR="00EB54CA" w:rsidRPr="008B13CD" w:rsidRDefault="00EB54CA" w:rsidP="00DC772D">
      <w:pPr>
        <w:pStyle w:val="ListParagraph"/>
        <w:numPr>
          <w:ilvl w:val="0"/>
          <w:numId w:val="11"/>
        </w:numPr>
        <w:contextualSpacing w:val="0"/>
      </w:pPr>
      <w:r>
        <w:t xml:space="preserve">Feedback and complaints: </w:t>
      </w:r>
      <w:r w:rsidRPr="00D54B28">
        <w:t>Regular feedback is sought and used to inform individual and organisation-wide service reviews and improvement.</w:t>
      </w:r>
    </w:p>
    <w:p w:rsidR="00EB54CA" w:rsidRPr="008B13CD" w:rsidRDefault="00EB54CA" w:rsidP="00EB54CA">
      <w:pPr>
        <w:pStyle w:val="Heading1"/>
        <w:spacing w:before="0"/>
        <w:contextualSpacing/>
      </w:pPr>
      <w:bookmarkStart w:id="103" w:name="_Guiding_principles"/>
      <w:bookmarkEnd w:id="103"/>
      <w:r w:rsidRPr="008B13CD">
        <w:br w:type="page"/>
      </w:r>
      <w:bookmarkStart w:id="104" w:name="_Toc414343593"/>
      <w:bookmarkStart w:id="105" w:name="_Toc416679040"/>
      <w:bookmarkStart w:id="106" w:name="_Toc435100375"/>
      <w:bookmarkStart w:id="107" w:name="_Toc444261255"/>
      <w:r w:rsidRPr="008B13CD">
        <w:lastRenderedPageBreak/>
        <w:t>Guiding principles</w:t>
      </w:r>
      <w:bookmarkEnd w:id="104"/>
      <w:bookmarkEnd w:id="105"/>
      <w:bookmarkEnd w:id="106"/>
      <w:bookmarkEnd w:id="107"/>
    </w:p>
    <w:p w:rsidR="00EB54CA" w:rsidRPr="008B13CD" w:rsidRDefault="00EB54CA" w:rsidP="00EB54CA">
      <w:bookmarkStart w:id="108" w:name="_Toc398540231"/>
      <w:r w:rsidRPr="008B13CD">
        <w:t xml:space="preserve">The </w:t>
      </w:r>
      <w:r w:rsidRPr="008B13CD">
        <w:rPr>
          <w:i/>
        </w:rPr>
        <w:t xml:space="preserve">WA Disability Health Framework: </w:t>
      </w:r>
      <w:r>
        <w:rPr>
          <w:i/>
        </w:rPr>
        <w:t>I</w:t>
      </w:r>
      <w:r w:rsidRPr="008B13CD">
        <w:rPr>
          <w:i/>
        </w:rPr>
        <w:t>mproving the health care of people with disability</w:t>
      </w:r>
      <w:r w:rsidRPr="009408BF">
        <w:rPr>
          <w:i/>
        </w:rPr>
        <w:t xml:space="preserve"> 2015-25</w:t>
      </w:r>
      <w:r>
        <w:rPr>
          <w:i/>
        </w:rPr>
        <w:t xml:space="preserve"> </w:t>
      </w:r>
      <w:hyperlink w:anchor="_ENREF_8" w:tooltip="Western Australian Department of Health., 2015 #304" w:history="1">
        <w:r>
          <w:rPr>
            <w:i/>
          </w:rPr>
          <w:fldChar w:fldCharType="begin"/>
        </w:r>
        <w:r>
          <w:rPr>
            <w:i/>
          </w:rPr>
          <w:instrText xml:space="preserve"> ADDIN EN.CITE &lt;EndNote&gt;&lt;Cite&gt;&lt;Author&gt;Health&lt;/Author&gt;&lt;Year&gt;2015&lt;/Year&gt;&lt;RecNum&gt;304&lt;/RecNum&gt;&lt;DisplayText&gt;&lt;style face="superscript"&gt;8&lt;/style&gt;&lt;/DisplayText&gt;&lt;record&gt;&lt;rec-number&gt;304&lt;/rec-number&gt;&lt;foreign-keys&gt;&lt;key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version&lt;/title&gt;&lt;/titles&gt;&lt;dates&gt;&lt;year&gt;2015&lt;/year&gt;&lt;/dates&gt;&lt;pub-location&gt;Perth&lt;/pub-location&gt;&lt;publisher&gt;Health Networks, Western Australian Department of Health&lt;/publisher&gt;&lt;urls&gt;&lt;/urls&gt;&lt;access-date&gt;08/05/2015&lt;/access-date&gt;&lt;/record&gt;&lt;/Cite&gt;&lt;/EndNote&gt;</w:instrText>
        </w:r>
        <w:r>
          <w:rPr>
            <w:i/>
          </w:rPr>
          <w:fldChar w:fldCharType="separate"/>
        </w:r>
        <w:r w:rsidRPr="000F02F3">
          <w:rPr>
            <w:i/>
            <w:noProof/>
            <w:vertAlign w:val="superscript"/>
          </w:rPr>
          <w:t>8</w:t>
        </w:r>
        <w:r>
          <w:rPr>
            <w:i/>
          </w:rPr>
          <w:fldChar w:fldCharType="end"/>
        </w:r>
      </w:hyperlink>
      <w:r w:rsidRPr="009408BF">
        <w:rPr>
          <w:i/>
        </w:rPr>
        <w:t xml:space="preserve"> </w:t>
      </w:r>
      <w:r w:rsidRPr="008B13CD">
        <w:t xml:space="preserve">contains guiding principles that equally apply to this </w:t>
      </w:r>
      <w:r w:rsidRPr="00972012">
        <w:rPr>
          <w:i/>
        </w:rPr>
        <w:t>Guideline</w:t>
      </w:r>
      <w:r w:rsidRPr="008B13CD">
        <w:t>. This</w:t>
      </w:r>
      <w:r w:rsidRPr="00D05064">
        <w:rPr>
          <w:i/>
        </w:rPr>
        <w:t xml:space="preserve"> </w:t>
      </w:r>
      <w:r w:rsidRPr="00972012">
        <w:rPr>
          <w:i/>
        </w:rPr>
        <w:t>Guideline</w:t>
      </w:r>
      <w:r w:rsidRPr="008B13CD">
        <w:t xml:space="preserve"> identifies how </w:t>
      </w:r>
      <w:r>
        <w:t>DSOs</w:t>
      </w:r>
      <w:r w:rsidRPr="008B13CD">
        <w:t xml:space="preserve"> and the hospital </w:t>
      </w:r>
      <w:r>
        <w:t>s</w:t>
      </w:r>
      <w:r w:rsidRPr="008B13CD">
        <w:t xml:space="preserve">ystem can use the </w:t>
      </w:r>
      <w:r w:rsidRPr="003C3182">
        <w:rPr>
          <w:i/>
        </w:rPr>
        <w:t>Framework</w:t>
      </w:r>
      <w:r>
        <w:t xml:space="preserve">’s </w:t>
      </w:r>
      <w:r w:rsidRPr="008B13CD">
        <w:t xml:space="preserve">guiding principles with respect to hospital stays for </w:t>
      </w:r>
      <w:r>
        <w:t xml:space="preserve">individuals </w:t>
      </w:r>
      <w:r w:rsidRPr="008B13CD">
        <w:t xml:space="preserve">in supported accommodation. </w:t>
      </w:r>
      <w:r>
        <w:t>Examples of</w:t>
      </w:r>
      <w:r w:rsidRPr="008B13CD">
        <w:t xml:space="preserve"> </w:t>
      </w:r>
      <w:r>
        <w:t xml:space="preserve">the </w:t>
      </w:r>
      <w:r w:rsidRPr="008B13CD">
        <w:t xml:space="preserve">application of the </w:t>
      </w:r>
      <w:r w:rsidRPr="00165F42">
        <w:rPr>
          <w:i/>
        </w:rPr>
        <w:t>Framework</w:t>
      </w:r>
      <w:r>
        <w:t xml:space="preserve"> </w:t>
      </w:r>
      <w:r w:rsidRPr="008B13CD">
        <w:t xml:space="preserve">principles for hospital stays are provided as dot points under each principle. </w:t>
      </w:r>
    </w:p>
    <w:p w:rsidR="00EB54CA" w:rsidRPr="00A0501E" w:rsidRDefault="00EB54CA" w:rsidP="00A033F6">
      <w:pPr>
        <w:pStyle w:val="likeheading2"/>
      </w:pPr>
      <w:bookmarkStart w:id="109" w:name="_Toc414343594"/>
      <w:bookmarkStart w:id="110" w:name="_Toc416679041"/>
      <w:r w:rsidRPr="00A0501E">
        <w:t>Person centred</w:t>
      </w:r>
    </w:p>
    <w:p w:rsidR="00EB54CA" w:rsidRPr="008B13CD" w:rsidRDefault="00EB54CA" w:rsidP="00EB54CA">
      <w:pPr>
        <w:contextualSpacing/>
      </w:pPr>
      <w:r>
        <w:t>Individuals with</w:t>
      </w:r>
      <w:r w:rsidRPr="008B13CD">
        <w:t xml:space="preserve"> disability, their families and carers are supported to make informed decisions about, and to successfully manage, their own health and care. They are able to make informed decisions and choose when to invite others to act on their behalf. This may require partnerships to deliver care responsive to people’s individual abilities, preferences, lifestyles and goals.</w:t>
      </w:r>
    </w:p>
    <w:p w:rsidR="00EB54CA" w:rsidRPr="008B13CD" w:rsidRDefault="00EB54CA" w:rsidP="00EB54CA">
      <w:pPr>
        <w:numPr>
          <w:ilvl w:val="0"/>
          <w:numId w:val="7"/>
        </w:numPr>
        <w:contextualSpacing/>
      </w:pPr>
      <w:r w:rsidRPr="008B13CD">
        <w:t xml:space="preserve">Promoting an understanding amongst the services that not all </w:t>
      </w:r>
      <w:r>
        <w:t>individuals</w:t>
      </w:r>
      <w:r w:rsidRPr="008B13CD">
        <w:t xml:space="preserve"> are able to make autonomous decisions</w:t>
      </w:r>
      <w:r>
        <w:t>,</w:t>
      </w:r>
      <w:r w:rsidRPr="008B13CD">
        <w:t xml:space="preserve"> and </w:t>
      </w:r>
      <w:r>
        <w:t xml:space="preserve">ensuring that </w:t>
      </w:r>
      <w:r w:rsidRPr="008B13CD">
        <w:t xml:space="preserve">the appropriate mechanisms </w:t>
      </w:r>
      <w:r>
        <w:t>are</w:t>
      </w:r>
      <w:r w:rsidRPr="008B13CD">
        <w:t xml:space="preserve"> in place to support them.</w:t>
      </w:r>
    </w:p>
    <w:p w:rsidR="00EB54CA" w:rsidRPr="008B13CD" w:rsidRDefault="00EB54CA" w:rsidP="00EB54CA">
      <w:pPr>
        <w:numPr>
          <w:ilvl w:val="0"/>
          <w:numId w:val="7"/>
        </w:numPr>
        <w:contextualSpacing/>
      </w:pPr>
      <w:r w:rsidRPr="008B13CD">
        <w:t>The health service and disability service organisation have a shared accountability for the individual</w:t>
      </w:r>
      <w:r>
        <w:t>’</w:t>
      </w:r>
      <w:r w:rsidRPr="008B13CD">
        <w:t>s healthcare.</w:t>
      </w:r>
    </w:p>
    <w:p w:rsidR="00EB54CA" w:rsidRPr="00A033F6" w:rsidRDefault="00EB54CA" w:rsidP="00A033F6">
      <w:pPr>
        <w:pStyle w:val="likeheading2"/>
      </w:pPr>
      <w:r w:rsidRPr="00A033F6">
        <w:t>Responsive and flexible</w:t>
      </w:r>
      <w:bookmarkEnd w:id="109"/>
      <w:bookmarkEnd w:id="110"/>
    </w:p>
    <w:p w:rsidR="00EB54CA" w:rsidRPr="008B13CD" w:rsidRDefault="00EB54CA" w:rsidP="00A033F6">
      <w:r w:rsidRPr="008B13CD">
        <w:t xml:space="preserve">Services and strategies will be responsive to the needs of </w:t>
      </w:r>
      <w:r>
        <w:t>individuals with</w:t>
      </w:r>
      <w:r w:rsidRPr="008B13CD">
        <w:t xml:space="preserve"> disability including those from all cultural and linguistic backgrounds residing in communities across WA, including rural and remote locations.</w:t>
      </w:r>
    </w:p>
    <w:p w:rsidR="00EB54CA" w:rsidRPr="008B13CD" w:rsidRDefault="00EB54CA" w:rsidP="00A033F6">
      <w:pPr>
        <w:pStyle w:val="ListParagraph"/>
        <w:numPr>
          <w:ilvl w:val="0"/>
          <w:numId w:val="37"/>
        </w:numPr>
      </w:pPr>
      <w:r w:rsidRPr="008B13CD">
        <w:t>Individualised support strategies should be flexible, forward thinking and evidence based to meet the changing needs of the individual.</w:t>
      </w:r>
    </w:p>
    <w:p w:rsidR="00EB54CA" w:rsidRPr="008B13CD" w:rsidRDefault="00EB54CA" w:rsidP="00A033F6">
      <w:pPr>
        <w:pStyle w:val="ListParagraph"/>
        <w:numPr>
          <w:ilvl w:val="0"/>
          <w:numId w:val="37"/>
        </w:numPr>
      </w:pPr>
      <w:r w:rsidRPr="008B13CD">
        <w:t xml:space="preserve">Recognising that systems exist in both the health and the disability sector and that they both must be responsive and flexible to improve the health outcomes of </w:t>
      </w:r>
      <w:r>
        <w:t>individuals</w:t>
      </w:r>
      <w:r w:rsidRPr="008B13CD">
        <w:t>.</w:t>
      </w:r>
    </w:p>
    <w:p w:rsidR="00EB54CA" w:rsidRPr="00A033F6" w:rsidRDefault="00EB54CA" w:rsidP="00A033F6">
      <w:pPr>
        <w:pStyle w:val="ListParagraph"/>
        <w:numPr>
          <w:ilvl w:val="0"/>
          <w:numId w:val="37"/>
        </w:numPr>
        <w:rPr>
          <w:b/>
        </w:rPr>
      </w:pPr>
      <w:r w:rsidRPr="008B13CD">
        <w:t xml:space="preserve">Planning for hospital stays for </w:t>
      </w:r>
      <w:r>
        <w:t xml:space="preserve">individuals </w:t>
      </w:r>
      <w:r w:rsidRPr="008B13CD">
        <w:t>should take place before a health emergency.</w:t>
      </w:r>
    </w:p>
    <w:p w:rsidR="00EB54CA" w:rsidRPr="00A033F6" w:rsidRDefault="00EB54CA" w:rsidP="00A033F6">
      <w:pPr>
        <w:pStyle w:val="ListParagraph"/>
        <w:numPr>
          <w:ilvl w:val="0"/>
          <w:numId w:val="37"/>
        </w:numPr>
        <w:rPr>
          <w:b/>
        </w:rPr>
      </w:pPr>
      <w:r w:rsidRPr="008B13CD">
        <w:t>Hospital stay planning should include all stakeholders</w:t>
      </w:r>
      <w:r>
        <w:t xml:space="preserve"> including the hospital, disability service organisation, the individual and their representative</w:t>
      </w:r>
      <w:r w:rsidRPr="008B13CD">
        <w:t>.</w:t>
      </w:r>
    </w:p>
    <w:p w:rsidR="00EB54CA" w:rsidRPr="00A033F6" w:rsidRDefault="00EB54CA" w:rsidP="00A033F6">
      <w:pPr>
        <w:pStyle w:val="ListParagraph"/>
        <w:numPr>
          <w:ilvl w:val="0"/>
          <w:numId w:val="37"/>
        </w:numPr>
        <w:rPr>
          <w:b/>
        </w:rPr>
      </w:pPr>
      <w:r w:rsidRPr="008B13CD">
        <w:t>Discharge planning needs to consider the long term sustainability and suitability of the discharge option with view to preventing readmission and/or discharge to inappropriate accommodation options.</w:t>
      </w:r>
    </w:p>
    <w:p w:rsidR="00EB54CA" w:rsidRPr="00A033F6" w:rsidRDefault="00EB54CA" w:rsidP="00A033F6">
      <w:pPr>
        <w:pStyle w:val="ListParagraph"/>
        <w:numPr>
          <w:ilvl w:val="0"/>
          <w:numId w:val="37"/>
        </w:numPr>
        <w:rPr>
          <w:b/>
        </w:rPr>
      </w:pPr>
      <w:r>
        <w:t>Culturally specific needs (e.g. interpreters, female staff for female patients of Muslim faith) should be identified when planning for hospital stays.</w:t>
      </w:r>
    </w:p>
    <w:p w:rsidR="00EB54CA" w:rsidRPr="00A0501E" w:rsidRDefault="00EB54CA" w:rsidP="00A033F6">
      <w:pPr>
        <w:pStyle w:val="likeheading2"/>
      </w:pPr>
      <w:bookmarkStart w:id="111" w:name="_Toc414343595"/>
      <w:bookmarkStart w:id="112" w:name="_Toc416679042"/>
      <w:r w:rsidRPr="00A0501E">
        <w:t>Respect and dignity</w:t>
      </w:r>
      <w:bookmarkEnd w:id="111"/>
      <w:bookmarkEnd w:id="112"/>
    </w:p>
    <w:p w:rsidR="00EB54CA" w:rsidRPr="008B13CD" w:rsidRDefault="00EB54CA" w:rsidP="00A033F6">
      <w:r>
        <w:t>Individuals with</w:t>
      </w:r>
      <w:r w:rsidRPr="008B13CD">
        <w:t xml:space="preserve"> disability have the same rights as everyone else – to be respected, to make their own decisions, to feel safe and have opportunities to live a meaningful life.</w:t>
      </w:r>
    </w:p>
    <w:p w:rsidR="00EB54CA" w:rsidRPr="008B13CD" w:rsidRDefault="00EB54CA" w:rsidP="00A033F6">
      <w:pPr>
        <w:pStyle w:val="ListParagraph"/>
        <w:numPr>
          <w:ilvl w:val="0"/>
          <w:numId w:val="38"/>
        </w:numPr>
      </w:pPr>
      <w:r>
        <w:t>Individuals with</w:t>
      </w:r>
      <w:r w:rsidRPr="008B13CD">
        <w:t xml:space="preserve"> disability have the right to an inclusive disability and health support system that enables them to enjoy the highest attainable standard of health and wellbeing.</w:t>
      </w:r>
    </w:p>
    <w:p w:rsidR="00EB54CA" w:rsidRDefault="00EB54CA" w:rsidP="00A033F6">
      <w:pPr>
        <w:pStyle w:val="ListParagraph"/>
        <w:numPr>
          <w:ilvl w:val="0"/>
          <w:numId w:val="38"/>
        </w:numPr>
      </w:pPr>
      <w:r w:rsidRPr="008B13CD">
        <w:t xml:space="preserve">Individual’s information </w:t>
      </w:r>
      <w:r>
        <w:t>when</w:t>
      </w:r>
      <w:r w:rsidRPr="008B13CD">
        <w:t xml:space="preserve"> shared will be done in a manner that respects privacy and dignity.</w:t>
      </w:r>
    </w:p>
    <w:p w:rsidR="00EB54CA" w:rsidRPr="008B13CD" w:rsidRDefault="00EB54CA" w:rsidP="00A033F6">
      <w:pPr>
        <w:pStyle w:val="ListParagraph"/>
        <w:numPr>
          <w:ilvl w:val="0"/>
          <w:numId w:val="38"/>
        </w:numPr>
      </w:pPr>
      <w:r>
        <w:t>Individual’s right to exercise self-determination in decision-making will be promoted where possible.</w:t>
      </w:r>
      <w:r w:rsidR="00032995">
        <w:t xml:space="preserve"> </w:t>
      </w:r>
    </w:p>
    <w:p w:rsidR="00EB54CA" w:rsidRPr="00A0501E" w:rsidRDefault="00EB54CA" w:rsidP="00A033F6">
      <w:pPr>
        <w:pStyle w:val="likeheading2"/>
      </w:pPr>
      <w:bookmarkStart w:id="113" w:name="_Toc414343597"/>
      <w:bookmarkStart w:id="114" w:name="_Toc416679044"/>
      <w:r w:rsidRPr="00A0501E">
        <w:lastRenderedPageBreak/>
        <w:t>Collaboration</w:t>
      </w:r>
      <w:bookmarkEnd w:id="113"/>
      <w:bookmarkEnd w:id="114"/>
    </w:p>
    <w:p w:rsidR="00EB54CA" w:rsidRPr="008B13CD" w:rsidRDefault="00EB54CA" w:rsidP="00A033F6">
      <w:r w:rsidRPr="008B13CD">
        <w:t>Through collaborating, sharing an understanding of roles and responsibilities, and building partnerships</w:t>
      </w:r>
      <w:r>
        <w:t>,</w:t>
      </w:r>
      <w:r w:rsidRPr="008B13CD">
        <w:t xml:space="preserve"> </w:t>
      </w:r>
      <w:r>
        <w:t xml:space="preserve">positive </w:t>
      </w:r>
      <w:r w:rsidRPr="008B13CD">
        <w:t xml:space="preserve">health outcomes for </w:t>
      </w:r>
      <w:r>
        <w:t>individuals with</w:t>
      </w:r>
      <w:r w:rsidRPr="008B13CD">
        <w:t xml:space="preserve"> disability can be </w:t>
      </w:r>
      <w:r>
        <w:t>obtained</w:t>
      </w:r>
      <w:r w:rsidRPr="008B13CD">
        <w:t xml:space="preserve"> more efficiently and sustainably.</w:t>
      </w:r>
    </w:p>
    <w:p w:rsidR="00EB54CA" w:rsidRPr="008B13CD" w:rsidRDefault="00EB54CA" w:rsidP="00A033F6">
      <w:pPr>
        <w:pStyle w:val="ListParagraph"/>
        <w:numPr>
          <w:ilvl w:val="0"/>
          <w:numId w:val="39"/>
        </w:numPr>
      </w:pPr>
      <w:r w:rsidRPr="008B13CD">
        <w:t>The unique expertise of the individual</w:t>
      </w:r>
      <w:r>
        <w:t xml:space="preserve">, their families and </w:t>
      </w:r>
      <w:r w:rsidRPr="008B13CD">
        <w:t>carer will be recognised and valued by the health and disability system.</w:t>
      </w:r>
    </w:p>
    <w:p w:rsidR="00EB54CA" w:rsidRPr="008B13CD" w:rsidRDefault="00EB54CA" w:rsidP="00A033F6">
      <w:pPr>
        <w:pStyle w:val="ListParagraph"/>
        <w:numPr>
          <w:ilvl w:val="0"/>
          <w:numId w:val="39"/>
        </w:numPr>
      </w:pPr>
      <w:r w:rsidRPr="008B13CD">
        <w:t>The unique expertise of both the health system and disability service organisations is recognised and valued.</w:t>
      </w:r>
    </w:p>
    <w:p w:rsidR="00EB54CA" w:rsidRPr="00A033F6" w:rsidRDefault="00EB54CA" w:rsidP="00A033F6">
      <w:pPr>
        <w:pStyle w:val="ListParagraph"/>
        <w:numPr>
          <w:ilvl w:val="0"/>
          <w:numId w:val="39"/>
        </w:numPr>
        <w:rPr>
          <w:b/>
        </w:rPr>
      </w:pPr>
      <w:r>
        <w:t>The individual</w:t>
      </w:r>
      <w:r w:rsidRPr="008B13CD">
        <w:t xml:space="preserve"> </w:t>
      </w:r>
      <w:r>
        <w:t>and their representative</w:t>
      </w:r>
      <w:r w:rsidRPr="008B13CD">
        <w:t xml:space="preserve">, the health service and disability service organisation have a responsibility for collaborating in the interests of the </w:t>
      </w:r>
      <w:r>
        <w:t>individual</w:t>
      </w:r>
      <w:r w:rsidRPr="008B13CD">
        <w:t xml:space="preserve"> with disability.</w:t>
      </w:r>
    </w:p>
    <w:p w:rsidR="00EB54CA" w:rsidRPr="008B13CD" w:rsidRDefault="00EB54CA" w:rsidP="00A033F6">
      <w:pPr>
        <w:pStyle w:val="ListParagraph"/>
        <w:numPr>
          <w:ilvl w:val="0"/>
          <w:numId w:val="39"/>
        </w:numPr>
      </w:pPr>
      <w:r w:rsidRPr="008B13CD">
        <w:t>Effective collaboration will be achieved in an environment of mutual respect and clear communication as well as an understanding of the responsibilities, capacities and constraints of the health and disability system.</w:t>
      </w:r>
    </w:p>
    <w:p w:rsidR="00EB54CA" w:rsidRPr="008B13CD" w:rsidRDefault="00EB54CA" w:rsidP="00A033F6">
      <w:pPr>
        <w:pStyle w:val="ListParagraph"/>
        <w:numPr>
          <w:ilvl w:val="0"/>
          <w:numId w:val="39"/>
        </w:numPr>
      </w:pPr>
      <w:r w:rsidRPr="008B13CD">
        <w:t xml:space="preserve">Disability service providers have a responsibility to provide appropriate information and support to enable an individual to effectively interface with the health system and ensure that </w:t>
      </w:r>
      <w:r>
        <w:t xml:space="preserve">their representatives, </w:t>
      </w:r>
      <w:r w:rsidRPr="008B13CD">
        <w:t>families</w:t>
      </w:r>
      <w:r>
        <w:t xml:space="preserve"> and </w:t>
      </w:r>
      <w:r w:rsidRPr="008B13CD">
        <w:t>care</w:t>
      </w:r>
      <w:r>
        <w:t>r</w:t>
      </w:r>
      <w:r w:rsidRPr="008B13CD">
        <w:t>s</w:t>
      </w:r>
      <w:r>
        <w:t xml:space="preserve"> </w:t>
      </w:r>
      <w:r w:rsidRPr="008B13CD">
        <w:t>are appropriately informed.</w:t>
      </w:r>
    </w:p>
    <w:p w:rsidR="00EB54CA" w:rsidRPr="00A0501E" w:rsidRDefault="00EB54CA" w:rsidP="00A033F6">
      <w:pPr>
        <w:pStyle w:val="likeheading2"/>
      </w:pPr>
      <w:bookmarkStart w:id="115" w:name="_Toc414343598"/>
      <w:bookmarkStart w:id="116" w:name="_Toc416679045"/>
      <w:r w:rsidRPr="00A0501E">
        <w:t>Continuous improvement</w:t>
      </w:r>
      <w:bookmarkEnd w:id="115"/>
      <w:bookmarkEnd w:id="116"/>
    </w:p>
    <w:p w:rsidR="00EB54CA" w:rsidRPr="008B13CD" w:rsidRDefault="00EB54CA" w:rsidP="00A033F6">
      <w:r w:rsidRPr="008B13CD">
        <w:t xml:space="preserve">Programs and services are involved in continuous improvement processes to achieve best-practice. Services delivered meet </w:t>
      </w:r>
      <w:r>
        <w:t>best</w:t>
      </w:r>
      <w:r w:rsidRPr="008B13CD">
        <w:t xml:space="preserve"> standards of practice based on best available evidence.</w:t>
      </w:r>
      <w:bookmarkEnd w:id="108"/>
    </w:p>
    <w:p w:rsidR="00EB54CA" w:rsidRPr="008B13CD" w:rsidRDefault="00EB54CA" w:rsidP="00A033F6">
      <w:pPr>
        <w:pStyle w:val="ListParagraph"/>
        <w:numPr>
          <w:ilvl w:val="0"/>
          <w:numId w:val="40"/>
        </w:numPr>
      </w:pPr>
      <w:r w:rsidRPr="008B13CD">
        <w:t>Learnings should be applied to improve the relationship and collaboration interface practices.</w:t>
      </w:r>
    </w:p>
    <w:p w:rsidR="00EB54CA" w:rsidRPr="008B13CD" w:rsidRDefault="00EB54CA" w:rsidP="00A033F6">
      <w:pPr>
        <w:pStyle w:val="ListParagraph"/>
        <w:numPr>
          <w:ilvl w:val="0"/>
          <w:numId w:val="40"/>
        </w:numPr>
      </w:pPr>
      <w:r w:rsidRPr="008B13CD">
        <w:t>Recognise that the sectors</w:t>
      </w:r>
      <w:r>
        <w:t>, their relationships and interface</w:t>
      </w:r>
      <w:r w:rsidRPr="008B13CD">
        <w:t xml:space="preserve"> are evolving </w:t>
      </w:r>
    </w:p>
    <w:p w:rsidR="00EB54CA" w:rsidRDefault="00EB54CA" w:rsidP="00A033F6">
      <w:pPr>
        <w:pStyle w:val="ListParagraph"/>
        <w:numPr>
          <w:ilvl w:val="0"/>
          <w:numId w:val="40"/>
        </w:numPr>
      </w:pPr>
      <w:r w:rsidRPr="008B13CD">
        <w:t>Th</w:t>
      </w:r>
      <w:r>
        <w:t xml:space="preserve">e </w:t>
      </w:r>
      <w:r w:rsidRPr="00A033F6">
        <w:rPr>
          <w:i/>
        </w:rPr>
        <w:t>Guideline</w:t>
      </w:r>
      <w:r>
        <w:t xml:space="preserve"> provides a </w:t>
      </w:r>
      <w:r w:rsidRPr="008B13CD">
        <w:t>foundation for continuous improvement</w:t>
      </w:r>
      <w:r>
        <w:t xml:space="preserve">. </w:t>
      </w:r>
    </w:p>
    <w:p w:rsidR="00EB54CA" w:rsidRDefault="00EB54CA" w:rsidP="00A033F6">
      <w:pPr>
        <w:pStyle w:val="ListParagraph"/>
        <w:numPr>
          <w:ilvl w:val="0"/>
          <w:numId w:val="40"/>
        </w:numPr>
      </w:pPr>
      <w:r>
        <w:t xml:space="preserve">Having clear feedback processes will enable both the health system and disability service organisations to receive important information that can help them continuously improve their service. </w:t>
      </w:r>
    </w:p>
    <w:p w:rsidR="00165189" w:rsidRDefault="00EB54CA" w:rsidP="00254A3B">
      <w:pPr>
        <w:pStyle w:val="Heading1"/>
      </w:pPr>
      <w:r>
        <w:br w:type="page"/>
      </w:r>
      <w:bookmarkEnd w:id="89"/>
      <w:bookmarkEnd w:id="90"/>
      <w:bookmarkEnd w:id="91"/>
      <w:bookmarkEnd w:id="92"/>
      <w:bookmarkEnd w:id="93"/>
    </w:p>
    <w:p w:rsidR="00254A3B" w:rsidRPr="008B13CD" w:rsidRDefault="00254A3B" w:rsidP="00254A3B">
      <w:pPr>
        <w:pStyle w:val="Heading1"/>
      </w:pPr>
      <w:bookmarkStart w:id="117" w:name="_Toc444261256"/>
      <w:r w:rsidRPr="008B13CD">
        <w:lastRenderedPageBreak/>
        <w:t>Reviewing th</w:t>
      </w:r>
      <w:r>
        <w:t xml:space="preserve">e </w:t>
      </w:r>
      <w:r w:rsidRPr="00972012">
        <w:rPr>
          <w:i/>
        </w:rPr>
        <w:t>Guideline</w:t>
      </w:r>
      <w:bookmarkEnd w:id="117"/>
    </w:p>
    <w:p w:rsidR="00254A3B" w:rsidRDefault="00254A3B" w:rsidP="00254A3B">
      <w:r>
        <w:t xml:space="preserve">The </w:t>
      </w:r>
      <w:r>
        <w:rPr>
          <w:i/>
          <w:iCs/>
        </w:rPr>
        <w:t>Guideline</w:t>
      </w:r>
      <w:r>
        <w:t xml:space="preserve"> will be reviewed at intervals no longer than five </w:t>
      </w:r>
      <w:proofErr w:type="gramStart"/>
      <w:r>
        <w:t>years,</w:t>
      </w:r>
      <w:proofErr w:type="gramEnd"/>
      <w:r>
        <w:t xml:space="preserve"> or sooner if required.</w:t>
      </w:r>
    </w:p>
    <w:p w:rsidR="00254A3B" w:rsidRDefault="00254A3B" w:rsidP="00254A3B">
      <w:r>
        <w:t>Date of last review: N.A</w:t>
      </w:r>
    </w:p>
    <w:p w:rsidR="00254A3B" w:rsidRDefault="00254A3B" w:rsidP="00254A3B">
      <w:r>
        <w:t>Supersedes: N.A</w:t>
      </w:r>
    </w:p>
    <w:p w:rsidR="00165189" w:rsidRPr="008B13CD" w:rsidRDefault="00165189" w:rsidP="00165189">
      <w:pPr>
        <w:pStyle w:val="Heading1"/>
      </w:pPr>
      <w:bookmarkStart w:id="118" w:name="_Toc398540245"/>
      <w:bookmarkStart w:id="119" w:name="_Toc414343624"/>
      <w:bookmarkStart w:id="120" w:name="_Toc416679071"/>
      <w:bookmarkStart w:id="121" w:name="_Toc435100399"/>
      <w:bookmarkStart w:id="122" w:name="_Toc444261257"/>
      <w:r w:rsidRPr="008B13CD">
        <w:t>References</w:t>
      </w:r>
      <w:bookmarkEnd w:id="118"/>
      <w:bookmarkEnd w:id="119"/>
      <w:bookmarkEnd w:id="120"/>
      <w:bookmarkEnd w:id="121"/>
      <w:bookmarkEnd w:id="122"/>
    </w:p>
    <w:bookmarkStart w:id="123" w:name="_Toc416679072"/>
    <w:p w:rsidR="0089230D" w:rsidRPr="0089230D" w:rsidRDefault="00012208" w:rsidP="0089230D">
      <w:pPr>
        <w:pStyle w:val="EndNoteBibliography"/>
        <w:spacing w:after="0"/>
        <w:ind w:left="720" w:hanging="720"/>
      </w:pPr>
      <w:r>
        <w:rPr>
          <w:rFonts w:ascii="Arial" w:hAnsi="Arial" w:cs="ArialMTStd"/>
          <w:color w:val="000000"/>
          <w:sz w:val="22"/>
          <w:lang w:val="en-GB"/>
        </w:rPr>
        <w:fldChar w:fldCharType="begin"/>
      </w:r>
      <w:r>
        <w:rPr>
          <w:rFonts w:ascii="Arial" w:hAnsi="Arial"/>
          <w:sz w:val="22"/>
        </w:rPr>
        <w:instrText xml:space="preserve"> ADDIN EN.REFLIST </w:instrText>
      </w:r>
      <w:r>
        <w:rPr>
          <w:rFonts w:ascii="Arial" w:hAnsi="Arial" w:cs="ArialMTStd"/>
          <w:color w:val="000000"/>
          <w:sz w:val="22"/>
          <w:lang w:val="en-GB"/>
        </w:rPr>
        <w:fldChar w:fldCharType="separate"/>
      </w:r>
      <w:bookmarkStart w:id="124" w:name="_ENREF_1"/>
      <w:r w:rsidR="0089230D" w:rsidRPr="0089230D">
        <w:t>1.</w:t>
      </w:r>
      <w:r w:rsidR="0089230D" w:rsidRPr="0089230D">
        <w:tab/>
        <w:t xml:space="preserve">Australian Insitute of Health and Welfare. Health of Australians with disability: health status and risk factors. AIHW bulletin no83 Cat no AUS 132 (online) 2010 (cited 22 January 2014). Available from: </w:t>
      </w:r>
      <w:hyperlink r:id="rId33" w:history="1">
        <w:r w:rsidR="0089230D" w:rsidRPr="0089230D">
          <w:rPr>
            <w:rStyle w:val="Hyperlink"/>
            <w:rFonts w:ascii="ArialMTStd" w:hAnsi="ArialMTStd"/>
          </w:rPr>
          <w:t>http://www.aihw.gov.au/publication-detail/?id=6442472401</w:t>
        </w:r>
      </w:hyperlink>
      <w:r w:rsidR="0089230D" w:rsidRPr="0089230D">
        <w:t xml:space="preserve">. </w:t>
      </w:r>
      <w:bookmarkEnd w:id="124"/>
    </w:p>
    <w:p w:rsidR="0089230D" w:rsidRPr="0089230D" w:rsidRDefault="0089230D" w:rsidP="0089230D">
      <w:pPr>
        <w:pStyle w:val="EndNoteBibliography"/>
        <w:spacing w:after="0"/>
        <w:ind w:left="720" w:hanging="720"/>
      </w:pPr>
      <w:bookmarkStart w:id="125" w:name="_ENREF_2"/>
      <w:r w:rsidRPr="0089230D">
        <w:t>2.</w:t>
      </w:r>
      <w:r w:rsidRPr="0089230D">
        <w:tab/>
        <w:t xml:space="preserve">United Nations. Convention on the Rights of Persons with Disabilities (online). New York; 2015 (cited 12 June 2013). Available from: </w:t>
      </w:r>
      <w:hyperlink r:id="rId34" w:history="1">
        <w:r w:rsidRPr="0089230D">
          <w:rPr>
            <w:rStyle w:val="Hyperlink"/>
            <w:rFonts w:ascii="ArialMTStd" w:hAnsi="ArialMTStd"/>
          </w:rPr>
          <w:t>https://treaties.un.org/Pages/ViewDetails.aspx?src=TREATY&amp;mtdsg_no=iv-15&amp;chapter=4&amp;lang=en</w:t>
        </w:r>
      </w:hyperlink>
      <w:r w:rsidRPr="0089230D">
        <w:t xml:space="preserve">. </w:t>
      </w:r>
      <w:bookmarkEnd w:id="125"/>
    </w:p>
    <w:p w:rsidR="0089230D" w:rsidRPr="0089230D" w:rsidRDefault="0089230D" w:rsidP="0089230D">
      <w:pPr>
        <w:pStyle w:val="EndNoteBibliography"/>
        <w:spacing w:after="0"/>
        <w:ind w:left="720" w:hanging="720"/>
      </w:pPr>
      <w:bookmarkStart w:id="126" w:name="_ENREF_3"/>
      <w:r w:rsidRPr="0089230D">
        <w:t>3.</w:t>
      </w:r>
      <w:r w:rsidRPr="0089230D">
        <w:tab/>
        <w:t>Western Australian Department of Health. WA Health Performance Report: October to December 2014. Perth: Western Australian Department of Health; 2015.</w:t>
      </w:r>
      <w:bookmarkEnd w:id="126"/>
    </w:p>
    <w:p w:rsidR="0089230D" w:rsidRPr="0089230D" w:rsidRDefault="0089230D" w:rsidP="0089230D">
      <w:pPr>
        <w:pStyle w:val="EndNoteBibliography"/>
        <w:spacing w:after="0"/>
        <w:ind w:left="720" w:hanging="720"/>
      </w:pPr>
      <w:bookmarkStart w:id="127" w:name="_ENREF_4"/>
      <w:r w:rsidRPr="0089230D">
        <w:t>4.</w:t>
      </w:r>
      <w:r w:rsidRPr="0089230D">
        <w:tab/>
        <w:t>Australian Institute of Health and Welfare. Access to health services by Australians with disability 2012. AIHW bulletin no. 129. Cat. no. AUS 191. . Canberra: AIHW; 2015.</w:t>
      </w:r>
      <w:bookmarkEnd w:id="127"/>
    </w:p>
    <w:p w:rsidR="0089230D" w:rsidRPr="0089230D" w:rsidRDefault="0089230D" w:rsidP="0089230D">
      <w:pPr>
        <w:pStyle w:val="EndNoteBibliography"/>
        <w:spacing w:after="0"/>
        <w:ind w:left="720" w:hanging="720"/>
      </w:pPr>
      <w:bookmarkStart w:id="128" w:name="_ENREF_5"/>
      <w:r w:rsidRPr="0089230D">
        <w:t>5.</w:t>
      </w:r>
      <w:r w:rsidRPr="0089230D">
        <w:tab/>
        <w:t>Cocks PE, Thompson DA, Thoresen DS, Parsons DR, Rosenwax PL. The WA Study of Health and Intellectual Disability. Perth: Curtin University; 2013.</w:t>
      </w:r>
      <w:bookmarkEnd w:id="128"/>
    </w:p>
    <w:p w:rsidR="0089230D" w:rsidRPr="0089230D" w:rsidRDefault="0089230D" w:rsidP="0089230D">
      <w:pPr>
        <w:pStyle w:val="EndNoteBibliography"/>
        <w:spacing w:after="0"/>
        <w:ind w:left="720" w:hanging="720"/>
      </w:pPr>
      <w:bookmarkStart w:id="129" w:name="_ENREF_6"/>
      <w:r w:rsidRPr="0089230D">
        <w:t>6.</w:t>
      </w:r>
      <w:r w:rsidRPr="0089230D">
        <w:tab/>
        <w:t>Western Australian Department of Health. Clinicians - Do you see me? Final Report. Perth, WA: Clinical Senate of Western Australia; 2011.</w:t>
      </w:r>
      <w:bookmarkEnd w:id="129"/>
    </w:p>
    <w:p w:rsidR="0089230D" w:rsidRPr="0089230D" w:rsidRDefault="0089230D" w:rsidP="0089230D">
      <w:pPr>
        <w:pStyle w:val="EndNoteBibliography"/>
        <w:spacing w:after="0"/>
        <w:ind w:left="720" w:hanging="720"/>
      </w:pPr>
      <w:bookmarkStart w:id="130" w:name="_ENREF_7"/>
      <w:r w:rsidRPr="0089230D">
        <w:t>7.</w:t>
      </w:r>
      <w:r w:rsidRPr="0089230D">
        <w:tab/>
        <w:t>Ministerial Advisory Council on Disability and the Carers Advisory Council. Consultation Report: Sharing Healthy Conversations. Perth, WA; 2013.</w:t>
      </w:r>
      <w:bookmarkEnd w:id="130"/>
    </w:p>
    <w:p w:rsidR="0089230D" w:rsidRPr="0089230D" w:rsidRDefault="0089230D" w:rsidP="0089230D">
      <w:pPr>
        <w:pStyle w:val="EndNoteBibliography"/>
        <w:spacing w:after="0"/>
        <w:ind w:left="720" w:hanging="720"/>
      </w:pPr>
      <w:bookmarkStart w:id="131" w:name="_ENREF_8"/>
      <w:r w:rsidRPr="0089230D">
        <w:t>8.</w:t>
      </w:r>
      <w:r w:rsidRPr="0089230D">
        <w:tab/>
        <w:t>Western Australian Department of Health. WA Disability Health Framework 2015–2025 consultation version. Perth: Health Networks, Western Australian Department of Health; 2015.</w:t>
      </w:r>
      <w:bookmarkEnd w:id="131"/>
    </w:p>
    <w:p w:rsidR="0089230D" w:rsidRPr="0089230D" w:rsidRDefault="0089230D" w:rsidP="0089230D">
      <w:pPr>
        <w:pStyle w:val="EndNoteBibliography"/>
        <w:spacing w:after="0"/>
        <w:ind w:left="720" w:hanging="720"/>
      </w:pPr>
      <w:bookmarkStart w:id="132" w:name="_ENREF_9"/>
      <w:r w:rsidRPr="0089230D">
        <w:t>9.</w:t>
      </w:r>
      <w:r w:rsidRPr="0089230D">
        <w:tab/>
        <w:t>Western Australian Department of Health. WA Health Strategic Intent 2015 – 2020. Perth: Western Australian Department of Health; 2015.</w:t>
      </w:r>
      <w:bookmarkEnd w:id="132"/>
    </w:p>
    <w:p w:rsidR="0089230D" w:rsidRPr="0089230D" w:rsidRDefault="0089230D" w:rsidP="0089230D">
      <w:pPr>
        <w:pStyle w:val="EndNoteBibliography"/>
        <w:spacing w:after="0"/>
        <w:ind w:left="720" w:hanging="720"/>
      </w:pPr>
      <w:bookmarkStart w:id="133" w:name="_ENREF_10"/>
      <w:r w:rsidRPr="0089230D">
        <w:t>10.</w:t>
      </w:r>
      <w:r w:rsidRPr="0089230D">
        <w:tab/>
        <w:t>Council of Australian Governments. National Disability Strategy 2010-2020. Canberra, ACT: Commonwealth of Australia; 2011.</w:t>
      </w:r>
      <w:bookmarkEnd w:id="133"/>
    </w:p>
    <w:p w:rsidR="0089230D" w:rsidRPr="0089230D" w:rsidRDefault="0089230D" w:rsidP="0089230D">
      <w:pPr>
        <w:pStyle w:val="EndNoteBibliography"/>
        <w:spacing w:after="0"/>
        <w:ind w:left="720" w:hanging="720"/>
      </w:pPr>
      <w:bookmarkStart w:id="134" w:name="_ENREF_11"/>
      <w:r w:rsidRPr="0089230D">
        <w:t>11.</w:t>
      </w:r>
      <w:r w:rsidRPr="0089230D">
        <w:tab/>
        <w:t>Disability Services Commission. Count me in: A better future for everyone. Perth, WA; 2013.</w:t>
      </w:r>
      <w:bookmarkEnd w:id="134"/>
    </w:p>
    <w:p w:rsidR="0089230D" w:rsidRPr="0089230D" w:rsidRDefault="0089230D" w:rsidP="0089230D">
      <w:pPr>
        <w:pStyle w:val="EndNoteBibliography"/>
        <w:spacing w:after="0"/>
        <w:ind w:left="720" w:hanging="720"/>
      </w:pPr>
      <w:bookmarkStart w:id="135" w:name="_ENREF_12"/>
      <w:r w:rsidRPr="0089230D">
        <w:t>12.</w:t>
      </w:r>
      <w:r w:rsidRPr="0089230D">
        <w:tab/>
        <w:t>Western Australian Department of Local Government and Communities. Carers Recognition Act 2004. Government of Western Australia, ed. 01-b0-00 ed. Perth, WA: Western Australian Department of Local Government and Communities.</w:t>
      </w:r>
      <w:bookmarkEnd w:id="135"/>
    </w:p>
    <w:p w:rsidR="0089230D" w:rsidRPr="0089230D" w:rsidRDefault="0089230D" w:rsidP="0089230D">
      <w:pPr>
        <w:pStyle w:val="EndNoteBibliography"/>
        <w:spacing w:after="0"/>
        <w:ind w:left="720" w:hanging="720"/>
      </w:pPr>
      <w:bookmarkStart w:id="136" w:name="_ENREF_13"/>
      <w:r w:rsidRPr="0089230D">
        <w:t>13.</w:t>
      </w:r>
      <w:r w:rsidRPr="0089230D">
        <w:tab/>
        <w:t>The Western Australian Carers Charter 2004. Government of Western Australia, ed. 01-b0-00 ed. Perth, WA.</w:t>
      </w:r>
      <w:bookmarkEnd w:id="136"/>
    </w:p>
    <w:p w:rsidR="0089230D" w:rsidRPr="0089230D" w:rsidRDefault="0089230D" w:rsidP="0089230D">
      <w:pPr>
        <w:pStyle w:val="EndNoteBibliography"/>
        <w:spacing w:after="0"/>
        <w:ind w:left="720" w:hanging="720"/>
      </w:pPr>
      <w:bookmarkStart w:id="137" w:name="_ENREF_14"/>
      <w:r w:rsidRPr="0089230D">
        <w:t>14.</w:t>
      </w:r>
      <w:r w:rsidRPr="0089230D">
        <w:tab/>
        <w:t>Equal Opportunity Commission. The Policy Framework for Substantive Equality. Perth, WA; 2014.</w:t>
      </w:r>
      <w:bookmarkEnd w:id="137"/>
    </w:p>
    <w:p w:rsidR="0089230D" w:rsidRPr="0089230D" w:rsidRDefault="0089230D" w:rsidP="0089230D">
      <w:pPr>
        <w:pStyle w:val="EndNoteBibliography"/>
        <w:spacing w:after="0"/>
        <w:ind w:left="720" w:hanging="720"/>
      </w:pPr>
      <w:bookmarkStart w:id="138" w:name="_ENREF_15"/>
      <w:r w:rsidRPr="0089230D">
        <w:t>15.</w:t>
      </w:r>
      <w:r w:rsidRPr="0089230D">
        <w:tab/>
        <w:t>Western Australian Department of Health. WA Health Disability Access and Inclusion Policy. Perth, WA: Workforce Directorate, Western Australian Department of Health; 2015.</w:t>
      </w:r>
      <w:bookmarkEnd w:id="138"/>
    </w:p>
    <w:p w:rsidR="0089230D" w:rsidRPr="0089230D" w:rsidRDefault="0089230D" w:rsidP="0089230D">
      <w:pPr>
        <w:pStyle w:val="EndNoteBibliography"/>
        <w:spacing w:after="0"/>
        <w:ind w:left="720" w:hanging="720"/>
      </w:pPr>
      <w:bookmarkStart w:id="139" w:name="_ENREF_16"/>
      <w:r w:rsidRPr="0089230D">
        <w:lastRenderedPageBreak/>
        <w:t>16.</w:t>
      </w:r>
      <w:r w:rsidRPr="0089230D">
        <w:tab/>
        <w:t>Western Australian Department of Health. WA Health Promotion Strategic Framework 2012-2016. Perth, WA: Chronic Disease Prevention Directorate, Western Australian Department of Health; 2012.</w:t>
      </w:r>
      <w:bookmarkEnd w:id="139"/>
    </w:p>
    <w:p w:rsidR="0089230D" w:rsidRPr="0089230D" w:rsidRDefault="0089230D" w:rsidP="0089230D">
      <w:pPr>
        <w:pStyle w:val="EndNoteBibliography"/>
        <w:spacing w:after="0"/>
        <w:ind w:left="720" w:hanging="720"/>
      </w:pPr>
      <w:bookmarkStart w:id="140" w:name="_ENREF_17"/>
      <w:r w:rsidRPr="0089230D">
        <w:t>17.</w:t>
      </w:r>
      <w:r w:rsidRPr="0089230D">
        <w:tab/>
        <w:t>Western Australian Department of Health. Consent to Treatment Policy for the Western Australian Health System 2011 Operational Directive OD 0324/11. Perth: Office of Safety and Quality in Healthcare, Performance Activity &amp; Quality Division, Western Australian Department of Health; 2011.</w:t>
      </w:r>
      <w:bookmarkEnd w:id="140"/>
    </w:p>
    <w:p w:rsidR="0089230D" w:rsidRPr="0089230D" w:rsidRDefault="0089230D" w:rsidP="0089230D">
      <w:pPr>
        <w:pStyle w:val="EndNoteBibliography"/>
        <w:spacing w:after="0"/>
        <w:ind w:left="720" w:hanging="720"/>
      </w:pPr>
      <w:bookmarkStart w:id="141" w:name="_ENREF_18"/>
      <w:r w:rsidRPr="0089230D">
        <w:t>18.</w:t>
      </w:r>
      <w:r w:rsidRPr="0089230D">
        <w:tab/>
        <w:t>Western Australian Department of Health. WA Health Clinical Handover Policy 2013. Perth: Western Australian Department of Health; 2013.</w:t>
      </w:r>
      <w:bookmarkEnd w:id="141"/>
    </w:p>
    <w:p w:rsidR="0089230D" w:rsidRPr="0089230D" w:rsidRDefault="0089230D" w:rsidP="0089230D">
      <w:pPr>
        <w:pStyle w:val="EndNoteBibliography"/>
        <w:spacing w:after="0"/>
        <w:ind w:left="720" w:hanging="720"/>
      </w:pPr>
      <w:bookmarkStart w:id="142" w:name="_ENREF_19"/>
      <w:r w:rsidRPr="0089230D">
        <w:t>19.</w:t>
      </w:r>
      <w:r w:rsidRPr="0089230D">
        <w:tab/>
        <w:t>Western Australian Department of Health. WA Health Language Services Policy. Perth, WA: Cultural Diversity Unit; 2011.</w:t>
      </w:r>
      <w:bookmarkEnd w:id="142"/>
    </w:p>
    <w:p w:rsidR="0089230D" w:rsidRPr="0089230D" w:rsidRDefault="0089230D" w:rsidP="0089230D">
      <w:pPr>
        <w:pStyle w:val="EndNoteBibliography"/>
        <w:spacing w:after="0"/>
        <w:ind w:left="720" w:hanging="720"/>
      </w:pPr>
      <w:bookmarkStart w:id="143" w:name="_ENREF_20"/>
      <w:r w:rsidRPr="0089230D">
        <w:t>20.</w:t>
      </w:r>
      <w:r w:rsidRPr="0089230D">
        <w:tab/>
        <w:t>Western Australian Department of Health. Operational Directive OD 0082/07. Perth: Western Australian Department of Health; 2007.</w:t>
      </w:r>
      <w:bookmarkEnd w:id="143"/>
    </w:p>
    <w:p w:rsidR="0089230D" w:rsidRPr="0089230D" w:rsidRDefault="0089230D" w:rsidP="0089230D">
      <w:pPr>
        <w:pStyle w:val="EndNoteBibliography"/>
        <w:spacing w:after="0"/>
        <w:ind w:left="720" w:hanging="720"/>
      </w:pPr>
      <w:bookmarkStart w:id="144" w:name="_ENREF_21"/>
      <w:r w:rsidRPr="0089230D">
        <w:t>21.</w:t>
      </w:r>
      <w:r w:rsidRPr="0089230D">
        <w:tab/>
        <w:t>Australian Commission on Safety and Quality in Healthcare. National Safety and Quality Health Service Standards. Sydney, NSW; 2012.</w:t>
      </w:r>
      <w:bookmarkEnd w:id="144"/>
    </w:p>
    <w:p w:rsidR="0089230D" w:rsidRPr="0089230D" w:rsidRDefault="0089230D" w:rsidP="0089230D">
      <w:pPr>
        <w:pStyle w:val="EndNoteBibliography"/>
        <w:spacing w:after="0"/>
        <w:ind w:left="720" w:hanging="720"/>
      </w:pPr>
      <w:bookmarkStart w:id="145" w:name="_ENREF_22"/>
      <w:r w:rsidRPr="0089230D">
        <w:t>22.</w:t>
      </w:r>
      <w:r w:rsidRPr="0089230D">
        <w:tab/>
        <w:t>Department of Social Services. National Standards for Disability Services. Canberra: Australian Government; 2013.</w:t>
      </w:r>
      <w:bookmarkEnd w:id="145"/>
    </w:p>
    <w:p w:rsidR="0089230D" w:rsidRPr="0089230D" w:rsidRDefault="0089230D" w:rsidP="0089230D">
      <w:pPr>
        <w:pStyle w:val="EndNoteBibliography"/>
        <w:spacing w:after="0"/>
        <w:ind w:left="720" w:hanging="720"/>
      </w:pPr>
      <w:bookmarkStart w:id="146" w:name="_ENREF_23"/>
      <w:r w:rsidRPr="0089230D">
        <w:t>23.</w:t>
      </w:r>
      <w:r w:rsidRPr="0089230D">
        <w:tab/>
        <w:t xml:space="preserve">NSW Ministry of Health. NSW Health &amp; Ageing and Disability and Home Care (ADHC) Joint </w:t>
      </w:r>
      <w:r w:rsidR="00972012" w:rsidRPr="00972012">
        <w:rPr>
          <w:i/>
        </w:rPr>
        <w:t>Guideline</w:t>
      </w:r>
      <w:r w:rsidRPr="0089230D">
        <w:t>. Sydney: NSW Ministry of Health; 2013; p. 3-5.</w:t>
      </w:r>
      <w:bookmarkEnd w:id="146"/>
    </w:p>
    <w:p w:rsidR="0089230D" w:rsidRPr="0089230D" w:rsidRDefault="0089230D" w:rsidP="0089230D">
      <w:pPr>
        <w:pStyle w:val="EndNoteBibliography"/>
        <w:spacing w:after="0"/>
        <w:ind w:left="720" w:hanging="720"/>
      </w:pPr>
      <w:bookmarkStart w:id="147" w:name="_ENREF_24"/>
      <w:r w:rsidRPr="0089230D">
        <w:t>24.</w:t>
      </w:r>
      <w:r w:rsidRPr="0089230D">
        <w:tab/>
        <w:t>Carers Recognition Act 2004. Government of Western Australia, ed. 01-b0-00 ed. Perth, WA.</w:t>
      </w:r>
      <w:bookmarkEnd w:id="147"/>
    </w:p>
    <w:p w:rsidR="0089230D" w:rsidRPr="0089230D" w:rsidRDefault="0089230D" w:rsidP="0089230D">
      <w:pPr>
        <w:pStyle w:val="EndNoteBibliography"/>
        <w:ind w:left="720" w:hanging="720"/>
      </w:pPr>
      <w:bookmarkStart w:id="148" w:name="_ENREF_25"/>
      <w:r w:rsidRPr="0089230D">
        <w:t>25.</w:t>
      </w:r>
      <w:r w:rsidRPr="0089230D">
        <w:tab/>
        <w:t>Guardianship and Administration Act 1990. Government of Western Australia, ed. 05-i0-00 ed. Perth, WA.</w:t>
      </w:r>
      <w:bookmarkEnd w:id="148"/>
    </w:p>
    <w:p w:rsidR="00394278" w:rsidRDefault="00012208">
      <w:pPr>
        <w:spacing w:after="0"/>
        <w:rPr>
          <w:rFonts w:eastAsia="Times New Roman"/>
          <w:b/>
          <w:bCs/>
          <w:color w:val="851130"/>
          <w:sz w:val="40"/>
          <w:szCs w:val="28"/>
        </w:rPr>
      </w:pPr>
      <w:r>
        <w:rPr>
          <w:sz w:val="22"/>
        </w:rPr>
        <w:fldChar w:fldCharType="end"/>
      </w:r>
      <w:r w:rsidR="00394278">
        <w:br w:type="page"/>
      </w:r>
    </w:p>
    <w:p w:rsidR="00165189" w:rsidRDefault="00165189" w:rsidP="00165189">
      <w:pPr>
        <w:pStyle w:val="Heading1"/>
      </w:pPr>
      <w:bookmarkStart w:id="149" w:name="_Glossary"/>
      <w:bookmarkStart w:id="150" w:name="_Toc435100400"/>
      <w:bookmarkStart w:id="151" w:name="_Toc444261258"/>
      <w:bookmarkEnd w:id="149"/>
      <w:r>
        <w:lastRenderedPageBreak/>
        <w:t>Glossary</w:t>
      </w:r>
      <w:bookmarkEnd w:id="123"/>
      <w:bookmarkEnd w:id="150"/>
      <w:bookmarkEnd w:id="151"/>
      <w:r>
        <w:t xml:space="preserve"> </w:t>
      </w:r>
    </w:p>
    <w:p w:rsidR="00165189" w:rsidRPr="00E071D0" w:rsidRDefault="00165189" w:rsidP="00E071D0">
      <w:pPr>
        <w:spacing w:before="240" w:after="60"/>
        <w:rPr>
          <w:color w:val="464E56"/>
        </w:rPr>
      </w:pPr>
      <w:bookmarkStart w:id="152" w:name="_Toc414343625"/>
      <w:r w:rsidRPr="00E071D0">
        <w:rPr>
          <w:b/>
          <w:color w:val="464E56"/>
        </w:rPr>
        <w:t>Carers</w:t>
      </w:r>
    </w:p>
    <w:p w:rsidR="00EA0C86" w:rsidRDefault="00EA0C86" w:rsidP="00EA0C86">
      <w:pPr>
        <w:rPr>
          <w:rFonts w:ascii="Calibri" w:hAnsi="Calibri"/>
          <w:color w:val="004B8D"/>
          <w:sz w:val="22"/>
        </w:rPr>
      </w:pPr>
      <w:r>
        <w:t>People who provide ongoing (unpaid) care and support to family members and friends who have disability, a mental illness, chronic condition, terminal illness or are frail aged (</w:t>
      </w:r>
      <w:hyperlink r:id="rId35" w:history="1">
        <w:r w:rsidRPr="00EA0C86">
          <w:rPr>
            <w:rStyle w:val="Hyperlink"/>
          </w:rPr>
          <w:t>Carers Recognition Act</w:t>
        </w:r>
      </w:hyperlink>
      <w:hyperlink w:anchor="_ENREF_24" w:tooltip=",  #269" w:history="1">
        <w:r w:rsidR="0089230D">
          <w:fldChar w:fldCharType="begin"/>
        </w:r>
        <w:r w:rsidR="0089230D">
          <w:instrText xml:space="preserve"> ADDIN EN.CITE &lt;EndNote&gt;&lt;Cite&gt;&lt;RecNum&gt;269&lt;/RecNum&gt;&lt;DisplayText&gt;&lt;style face="superscript"&gt;24&lt;/style&gt;&lt;/DisplayText&gt;&lt;record&gt;&lt;rec-number&gt;269&lt;/rec-number&gt;&lt;foreign-keys&gt;&lt;key app="EN" db-id="a99xdr0f3w0racev5t6vvfsgrrt09we5etdp" timestamp="1419223454"&gt;269&lt;/key&gt;&lt;/foreign-keys&gt;&lt;ref-type name="Legal Rule or Regulation"&gt;50&lt;/ref-type&gt;&lt;contributors&gt;&lt;secondary-authors&gt;&lt;author&gt;Government of Western Australia,&lt;/author&gt;&lt;/secondary-authors&gt;&lt;/contributors&gt;&lt;titles&gt;&lt;title&gt;Carers Recognition Act 2004&lt;/title&gt;&lt;/titles&gt;&lt;edition&gt;01-b0-00&lt;/edition&gt;&lt;keywords&gt;&lt;keyword&gt;DHN Framework&lt;/keyword&gt;&lt;/keywords&gt;&lt;dates&gt;&lt;/dates&gt;&lt;pub-location&gt;Perth, WA&lt;/pub-location&gt;&lt;urls&gt;&lt;related-urls&gt;&lt;url&gt;http://www.slp.wa.gov.au/legislation/statutes.nsf/main_mrtitle_114_homepage.html&lt;/url&gt;&lt;/related-urls&gt;&lt;/urls&gt;&lt;/record&gt;&lt;/Cite&gt;&lt;/EndNote&gt;</w:instrText>
        </w:r>
        <w:r w:rsidR="0089230D">
          <w:fldChar w:fldCharType="separate"/>
        </w:r>
        <w:r w:rsidR="0089230D" w:rsidRPr="004567FA">
          <w:rPr>
            <w:noProof/>
            <w:vertAlign w:val="superscript"/>
          </w:rPr>
          <w:t>24</w:t>
        </w:r>
        <w:r w:rsidR="0089230D">
          <w:fldChar w:fldCharType="end"/>
        </w:r>
      </w:hyperlink>
      <w:r>
        <w:t>).</w:t>
      </w:r>
    </w:p>
    <w:p w:rsidR="00165189" w:rsidRPr="00E071D0" w:rsidRDefault="00165189" w:rsidP="00E071D0">
      <w:pPr>
        <w:spacing w:before="240" w:after="60"/>
        <w:rPr>
          <w:color w:val="464E56"/>
        </w:rPr>
      </w:pPr>
      <w:r w:rsidRPr="00E071D0">
        <w:rPr>
          <w:b/>
          <w:color w:val="464E56"/>
        </w:rPr>
        <w:t>Consent</w:t>
      </w:r>
    </w:p>
    <w:p w:rsidR="00165189" w:rsidRDefault="00165189" w:rsidP="00165189">
      <w:r>
        <w:t xml:space="preserve">See Informed Consent. </w:t>
      </w:r>
    </w:p>
    <w:p w:rsidR="00165189" w:rsidRPr="00E071D0" w:rsidRDefault="00165189" w:rsidP="00E071D0">
      <w:pPr>
        <w:spacing w:before="240" w:after="60"/>
        <w:rPr>
          <w:color w:val="464E56"/>
        </w:rPr>
      </w:pPr>
      <w:r w:rsidRPr="00E071D0">
        <w:rPr>
          <w:b/>
          <w:color w:val="464E56"/>
        </w:rPr>
        <w:t xml:space="preserve">Disability </w:t>
      </w:r>
      <w:r w:rsidR="002072CC">
        <w:rPr>
          <w:b/>
          <w:color w:val="464E56"/>
        </w:rPr>
        <w:t>service organisation staff</w:t>
      </w:r>
    </w:p>
    <w:p w:rsidR="00165189" w:rsidRDefault="00165189" w:rsidP="00165189">
      <w:proofErr w:type="gramStart"/>
      <w:r>
        <w:t xml:space="preserve">Any staff member employed by the disability service organisation to contribute to </w:t>
      </w:r>
      <w:r w:rsidRPr="00F724AF">
        <w:t>the care and wellbeing of the individual with disability.</w:t>
      </w:r>
      <w:proofErr w:type="gramEnd"/>
    </w:p>
    <w:p w:rsidR="002072CC" w:rsidRDefault="002072CC" w:rsidP="00E071D0">
      <w:pPr>
        <w:spacing w:before="240" w:after="60"/>
        <w:rPr>
          <w:b/>
          <w:color w:val="464E56"/>
        </w:rPr>
      </w:pPr>
      <w:r>
        <w:rPr>
          <w:b/>
          <w:color w:val="464E56"/>
        </w:rPr>
        <w:t>Individual with disability</w:t>
      </w:r>
    </w:p>
    <w:p w:rsidR="002072CC" w:rsidRPr="002072CC" w:rsidRDefault="002072CC" w:rsidP="002072CC">
      <w:proofErr w:type="gramStart"/>
      <w:r w:rsidRPr="002072CC">
        <w:t>Referred to as the individual within this document.</w:t>
      </w:r>
      <w:proofErr w:type="gramEnd"/>
      <w:r w:rsidR="00CB59B8">
        <w:t xml:space="preserve"> Use of the term individual includes the individual’s family and</w:t>
      </w:r>
      <w:r w:rsidR="001F7681">
        <w:t>/or</w:t>
      </w:r>
      <w:r w:rsidR="00CB59B8">
        <w:t xml:space="preserve"> carer, if appropriate.</w:t>
      </w:r>
    </w:p>
    <w:p w:rsidR="002072CC" w:rsidRDefault="002072CC" w:rsidP="00E071D0">
      <w:pPr>
        <w:spacing w:before="240" w:after="60"/>
        <w:rPr>
          <w:b/>
          <w:color w:val="464E56"/>
        </w:rPr>
      </w:pPr>
      <w:r>
        <w:rPr>
          <w:b/>
          <w:color w:val="464E56"/>
        </w:rPr>
        <w:t>Individual’s representative</w:t>
      </w:r>
    </w:p>
    <w:p w:rsidR="002072CC" w:rsidRPr="002072CC" w:rsidRDefault="002072CC" w:rsidP="002072CC">
      <w:r>
        <w:t>Any person who has recognised decision making capacity/authorit</w:t>
      </w:r>
      <w:r w:rsidR="00C405F8">
        <w:t>y on behalf of the individual a</w:t>
      </w:r>
      <w:r>
        <w:t xml:space="preserve">s identified in the </w:t>
      </w:r>
      <w:hyperlink r:id="rId36" w:history="1">
        <w:r w:rsidRPr="009375DF">
          <w:rPr>
            <w:rStyle w:val="Hyperlink"/>
          </w:rPr>
          <w:t>Guardianship and Administration Act</w:t>
        </w:r>
        <w:r w:rsidR="00E01288">
          <w:rPr>
            <w:rStyle w:val="Hyperlink"/>
          </w:rPr>
          <w:t xml:space="preserve"> 1990</w:t>
        </w:r>
        <w:r w:rsidRPr="009375DF">
          <w:rPr>
            <w:rStyle w:val="Hyperlink"/>
          </w:rPr>
          <w:t xml:space="preserve"> hierarchy of </w:t>
        </w:r>
        <w:r w:rsidR="00E01288">
          <w:rPr>
            <w:rStyle w:val="Hyperlink"/>
          </w:rPr>
          <w:t xml:space="preserve">treatment </w:t>
        </w:r>
        <w:r w:rsidRPr="009375DF">
          <w:rPr>
            <w:rStyle w:val="Hyperlink"/>
          </w:rPr>
          <w:t>decision</w:t>
        </w:r>
        <w:r w:rsidR="00E01288">
          <w:rPr>
            <w:rStyle w:val="Hyperlink"/>
          </w:rPr>
          <w:t>-makers</w:t>
        </w:r>
      </w:hyperlink>
      <w:hyperlink w:anchor="_ENREF_25" w:tooltip=",  #293" w:history="1"/>
      <w:r w:rsidR="005E6188" w:rsidRPr="00EA0C86">
        <w:fldChar w:fldCharType="begin"/>
      </w:r>
      <w:r w:rsidR="005E6188">
        <w:instrText xml:space="preserve"> ADDIN EN.CITE &lt;EndNote&gt;&lt;Cite&gt;&lt;RecNum&gt;293&lt;/RecNum&gt;&lt;DisplayText&gt;&lt;style face="superscript"&gt;25&lt;/style&gt;&lt;/DisplayText&gt;&lt;record&gt;&lt;rec-number&gt;293&lt;/rec-number&gt;&lt;foreign-keys&gt;&lt;key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Cite&gt;&lt;RecNum&gt;293&lt;/RecNum&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005E6188" w:rsidRPr="00EA0C86">
        <w:fldChar w:fldCharType="separate"/>
      </w:r>
      <w:r w:rsidR="005E6188" w:rsidRPr="004567FA">
        <w:rPr>
          <w:noProof/>
          <w:vertAlign w:val="superscript"/>
        </w:rPr>
        <w:t>25</w:t>
      </w:r>
      <w:r w:rsidR="005E6188" w:rsidRPr="00EA0C86">
        <w:fldChar w:fldCharType="end"/>
      </w:r>
      <w:r w:rsidR="00C405F8">
        <w:t xml:space="preserve"> – this may include a family member or carer</w:t>
      </w:r>
      <w:r w:rsidR="00F51E25">
        <w:t xml:space="preserve"> or a person appointed in accordance with the Act</w:t>
      </w:r>
      <w:r w:rsidR="00C405F8">
        <w:t xml:space="preserve">. </w:t>
      </w:r>
    </w:p>
    <w:p w:rsidR="00165189" w:rsidRPr="00E071D0" w:rsidRDefault="00165189" w:rsidP="00E071D0">
      <w:pPr>
        <w:spacing w:before="240" w:after="60"/>
        <w:rPr>
          <w:color w:val="464E56"/>
        </w:rPr>
      </w:pPr>
      <w:r w:rsidRPr="00E071D0">
        <w:rPr>
          <w:b/>
          <w:color w:val="464E56"/>
        </w:rPr>
        <w:t>Informed consent</w:t>
      </w:r>
    </w:p>
    <w:p w:rsidR="00165189" w:rsidRDefault="00165189" w:rsidP="00165189">
      <w:r w:rsidRPr="00CA2B66">
        <w:t>A process of communication between the individual with disability and their health care worker that results in the individual’s authorisation or agreement to receive health care. This communication should ensure the individual has an understanding of all the available options and the expected outcomes.</w:t>
      </w:r>
    </w:p>
    <w:p w:rsidR="00165189" w:rsidRPr="00E071D0" w:rsidRDefault="00E26706" w:rsidP="00E071D0">
      <w:pPr>
        <w:spacing w:before="240" w:after="60"/>
        <w:rPr>
          <w:color w:val="464E56"/>
        </w:rPr>
      </w:pPr>
      <w:r>
        <w:rPr>
          <w:b/>
          <w:color w:val="464E56"/>
        </w:rPr>
        <w:t>Hospital staff</w:t>
      </w:r>
    </w:p>
    <w:p w:rsidR="00165189" w:rsidRDefault="00165189" w:rsidP="00165189">
      <w:r>
        <w:t>All persons employed to provide services for the purpose of improving an individual’s health and well-being in a hospital. This includes but is not limited to doctors, nurses and allied health care workers.</w:t>
      </w:r>
    </w:p>
    <w:p w:rsidR="00165189" w:rsidRPr="00E071D0" w:rsidRDefault="00165189" w:rsidP="00E071D0">
      <w:pPr>
        <w:autoSpaceDE w:val="0"/>
        <w:autoSpaceDN w:val="0"/>
        <w:adjustRightInd w:val="0"/>
        <w:spacing w:before="240" w:after="60"/>
        <w:rPr>
          <w:b/>
          <w:color w:val="464E56"/>
        </w:rPr>
      </w:pPr>
      <w:r w:rsidRPr="00E071D0">
        <w:rPr>
          <w:b/>
          <w:color w:val="464E56"/>
        </w:rPr>
        <w:t>Policy</w:t>
      </w:r>
    </w:p>
    <w:p w:rsidR="00165189" w:rsidRDefault="00165189" w:rsidP="00165189">
      <w:pPr>
        <w:autoSpaceDE w:val="0"/>
        <w:autoSpaceDN w:val="0"/>
        <w:adjustRightInd w:val="0"/>
      </w:pPr>
      <w:proofErr w:type="gramStart"/>
      <w:r w:rsidRPr="00C7319A">
        <w:t>A set of principles that reflect the organisation’s mission and direction.</w:t>
      </w:r>
      <w:proofErr w:type="gramEnd"/>
      <w:r w:rsidRPr="00C7319A">
        <w:t xml:space="preserve"> All procedures and protocols are linked to a policy statement. </w:t>
      </w:r>
    </w:p>
    <w:p w:rsidR="00165189" w:rsidRPr="00E071D0" w:rsidRDefault="00165189" w:rsidP="00E071D0">
      <w:pPr>
        <w:spacing w:before="240" w:after="60"/>
        <w:rPr>
          <w:color w:val="464E56"/>
        </w:rPr>
      </w:pPr>
      <w:r w:rsidRPr="00E071D0">
        <w:rPr>
          <w:b/>
          <w:color w:val="464E56"/>
        </w:rPr>
        <w:t>Service provider</w:t>
      </w:r>
    </w:p>
    <w:p w:rsidR="00165189" w:rsidRDefault="00165189" w:rsidP="00165189">
      <w:r>
        <w:t>A person</w:t>
      </w:r>
      <w:r w:rsidR="002072CC">
        <w:t xml:space="preserve"> or organisation</w:t>
      </w:r>
      <w:r>
        <w:t xml:space="preserve"> who receives remuneration for providing </w:t>
      </w:r>
      <w:r w:rsidR="002072CC">
        <w:t>support</w:t>
      </w:r>
      <w:r>
        <w:t xml:space="preserve"> services to individuals with disability.</w:t>
      </w:r>
    </w:p>
    <w:p w:rsidR="00165189" w:rsidRPr="00E071D0" w:rsidRDefault="00165189" w:rsidP="00E071D0">
      <w:pPr>
        <w:spacing w:before="240" w:after="60"/>
        <w:rPr>
          <w:color w:val="464E56"/>
        </w:rPr>
      </w:pPr>
      <w:r w:rsidRPr="00E071D0">
        <w:rPr>
          <w:b/>
          <w:color w:val="464E56"/>
        </w:rPr>
        <w:t>Services</w:t>
      </w:r>
    </w:p>
    <w:p w:rsidR="00165189" w:rsidRDefault="00165189" w:rsidP="00165189">
      <w:r>
        <w:t>Products of the organisation delivered to people or units of the organisation that deliver products to people.</w:t>
      </w:r>
    </w:p>
    <w:p w:rsidR="00165189" w:rsidRDefault="00165189" w:rsidP="00165189">
      <w:pPr>
        <w:spacing w:after="0"/>
      </w:pPr>
      <w:r>
        <w:br w:type="page"/>
      </w:r>
    </w:p>
    <w:p w:rsidR="00165189" w:rsidRDefault="00165189" w:rsidP="00165189">
      <w:pPr>
        <w:pStyle w:val="Heading1"/>
      </w:pPr>
      <w:bookmarkStart w:id="153" w:name="_Toc416679073"/>
      <w:bookmarkStart w:id="154" w:name="_Toc435100401"/>
      <w:bookmarkStart w:id="155" w:name="_Toc444261259"/>
      <w:r>
        <w:lastRenderedPageBreak/>
        <w:t>Acronyms</w:t>
      </w:r>
      <w:bookmarkEnd w:id="153"/>
      <w:bookmarkEnd w:id="154"/>
      <w:bookmarkEnd w:id="1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165189" w:rsidTr="00E071D0">
        <w:tc>
          <w:tcPr>
            <w:tcW w:w="1951" w:type="dxa"/>
            <w:shd w:val="clear" w:color="auto" w:fill="EBD0D4"/>
          </w:tcPr>
          <w:p w:rsidR="00165189" w:rsidRPr="00A033F6" w:rsidRDefault="00165189" w:rsidP="00D56F9E">
            <w:pPr>
              <w:spacing w:before="60" w:after="60"/>
              <w:rPr>
                <w:b/>
              </w:rPr>
            </w:pPr>
            <w:r w:rsidRPr="00A033F6">
              <w:rPr>
                <w:b/>
              </w:rPr>
              <w:t>CPAP</w:t>
            </w:r>
          </w:p>
        </w:tc>
        <w:tc>
          <w:tcPr>
            <w:tcW w:w="7655" w:type="dxa"/>
            <w:shd w:val="clear" w:color="auto" w:fill="EBD0D4"/>
          </w:tcPr>
          <w:p w:rsidR="00165189" w:rsidRDefault="00165189" w:rsidP="00D56F9E">
            <w:pPr>
              <w:spacing w:before="60" w:after="60"/>
            </w:pPr>
            <w:r w:rsidRPr="008001DF">
              <w:t>Continuous positive airway pressure</w:t>
            </w:r>
          </w:p>
        </w:tc>
      </w:tr>
      <w:tr w:rsidR="00165189" w:rsidTr="00E071D0">
        <w:tc>
          <w:tcPr>
            <w:tcW w:w="1951" w:type="dxa"/>
            <w:shd w:val="clear" w:color="auto" w:fill="F5E7E9"/>
          </w:tcPr>
          <w:p w:rsidR="00165189" w:rsidRPr="00A033F6" w:rsidRDefault="00165189" w:rsidP="00D56F9E">
            <w:pPr>
              <w:spacing w:before="60" w:after="60"/>
              <w:rPr>
                <w:b/>
              </w:rPr>
            </w:pPr>
            <w:proofErr w:type="spellStart"/>
            <w:r w:rsidRPr="00A033F6">
              <w:rPr>
                <w:b/>
              </w:rPr>
              <w:t>CoNeCT</w:t>
            </w:r>
            <w:proofErr w:type="spellEnd"/>
          </w:p>
        </w:tc>
        <w:tc>
          <w:tcPr>
            <w:tcW w:w="7655" w:type="dxa"/>
            <w:shd w:val="clear" w:color="auto" w:fill="F5E7E9"/>
          </w:tcPr>
          <w:p w:rsidR="00165189" w:rsidRDefault="00165189" w:rsidP="00D56F9E">
            <w:pPr>
              <w:spacing w:before="60" w:after="60"/>
            </w:pPr>
            <w:r w:rsidRPr="008B13CD">
              <w:rPr>
                <w:rFonts w:eastAsia="Times New Roman"/>
                <w:szCs w:val="24"/>
                <w:lang w:eastAsia="en-AU"/>
              </w:rPr>
              <w:t>Complex Needs Coordination Team</w:t>
            </w:r>
          </w:p>
        </w:tc>
      </w:tr>
      <w:tr w:rsidR="00165189" w:rsidTr="00E071D0">
        <w:tc>
          <w:tcPr>
            <w:tcW w:w="1951" w:type="dxa"/>
            <w:shd w:val="clear" w:color="auto" w:fill="EBD0D4"/>
          </w:tcPr>
          <w:p w:rsidR="00165189" w:rsidRPr="00A033F6" w:rsidRDefault="00165189" w:rsidP="00D56F9E">
            <w:pPr>
              <w:spacing w:before="60" w:after="60"/>
              <w:rPr>
                <w:b/>
              </w:rPr>
            </w:pPr>
            <w:r w:rsidRPr="00A033F6">
              <w:rPr>
                <w:b/>
              </w:rPr>
              <w:t>DSO</w:t>
            </w:r>
          </w:p>
        </w:tc>
        <w:tc>
          <w:tcPr>
            <w:tcW w:w="7655" w:type="dxa"/>
            <w:shd w:val="clear" w:color="auto" w:fill="EBD0D4"/>
          </w:tcPr>
          <w:p w:rsidR="00165189" w:rsidRDefault="00165189" w:rsidP="00D56F9E">
            <w:pPr>
              <w:spacing w:before="60" w:after="60"/>
            </w:pPr>
            <w:r>
              <w:t>Disability service organisation</w:t>
            </w:r>
          </w:p>
        </w:tc>
      </w:tr>
      <w:tr w:rsidR="00165189" w:rsidTr="00E071D0">
        <w:tc>
          <w:tcPr>
            <w:tcW w:w="1951" w:type="dxa"/>
            <w:shd w:val="clear" w:color="auto" w:fill="F5E7E9"/>
          </w:tcPr>
          <w:p w:rsidR="00165189" w:rsidRPr="00A033F6" w:rsidRDefault="00165189" w:rsidP="00D56F9E">
            <w:pPr>
              <w:spacing w:before="60" w:after="60"/>
              <w:rPr>
                <w:b/>
              </w:rPr>
            </w:pPr>
            <w:r w:rsidRPr="00A033F6">
              <w:rPr>
                <w:b/>
              </w:rPr>
              <w:t>DVA</w:t>
            </w:r>
          </w:p>
        </w:tc>
        <w:tc>
          <w:tcPr>
            <w:tcW w:w="7655" w:type="dxa"/>
            <w:shd w:val="clear" w:color="auto" w:fill="F5E7E9"/>
          </w:tcPr>
          <w:p w:rsidR="00165189" w:rsidRDefault="00165189" w:rsidP="00D56F9E">
            <w:pPr>
              <w:spacing w:before="60" w:after="60"/>
            </w:pPr>
            <w:r>
              <w:t>Department of Veterans’ Affairs</w:t>
            </w:r>
          </w:p>
        </w:tc>
      </w:tr>
      <w:tr w:rsidR="00165189" w:rsidTr="00E071D0">
        <w:tc>
          <w:tcPr>
            <w:tcW w:w="1951" w:type="dxa"/>
            <w:shd w:val="clear" w:color="auto" w:fill="EBD0D4"/>
          </w:tcPr>
          <w:p w:rsidR="00165189" w:rsidRPr="00A033F6" w:rsidRDefault="00165189" w:rsidP="00D56F9E">
            <w:pPr>
              <w:spacing w:before="60" w:after="60"/>
              <w:rPr>
                <w:b/>
              </w:rPr>
            </w:pPr>
            <w:r w:rsidRPr="00A033F6">
              <w:rPr>
                <w:b/>
              </w:rPr>
              <w:t>ED</w:t>
            </w:r>
          </w:p>
        </w:tc>
        <w:tc>
          <w:tcPr>
            <w:tcW w:w="7655" w:type="dxa"/>
            <w:shd w:val="clear" w:color="auto" w:fill="EBD0D4"/>
          </w:tcPr>
          <w:p w:rsidR="00165189" w:rsidRDefault="00165189" w:rsidP="00D56F9E">
            <w:pPr>
              <w:spacing w:before="60" w:after="60"/>
            </w:pPr>
            <w:r>
              <w:t>Emergency department</w:t>
            </w:r>
          </w:p>
        </w:tc>
      </w:tr>
      <w:tr w:rsidR="00165189" w:rsidTr="00E071D0">
        <w:tc>
          <w:tcPr>
            <w:tcW w:w="1951" w:type="dxa"/>
            <w:shd w:val="clear" w:color="auto" w:fill="F5E7E9"/>
          </w:tcPr>
          <w:p w:rsidR="00165189" w:rsidRPr="00A033F6" w:rsidRDefault="00165189" w:rsidP="00D56F9E">
            <w:pPr>
              <w:spacing w:before="60" w:after="60"/>
              <w:rPr>
                <w:b/>
              </w:rPr>
            </w:pPr>
            <w:r w:rsidRPr="00A033F6">
              <w:rPr>
                <w:b/>
              </w:rPr>
              <w:t>GP</w:t>
            </w:r>
          </w:p>
        </w:tc>
        <w:tc>
          <w:tcPr>
            <w:tcW w:w="7655" w:type="dxa"/>
            <w:shd w:val="clear" w:color="auto" w:fill="F5E7E9"/>
          </w:tcPr>
          <w:p w:rsidR="00165189" w:rsidRDefault="00165189" w:rsidP="00D56F9E">
            <w:pPr>
              <w:spacing w:before="60" w:after="60"/>
            </w:pPr>
            <w:r>
              <w:t>General Practitioner</w:t>
            </w:r>
          </w:p>
        </w:tc>
      </w:tr>
      <w:tr w:rsidR="00165189" w:rsidTr="00E071D0">
        <w:tc>
          <w:tcPr>
            <w:tcW w:w="1951" w:type="dxa"/>
            <w:shd w:val="clear" w:color="auto" w:fill="EBD0D4"/>
          </w:tcPr>
          <w:p w:rsidR="00165189" w:rsidRPr="00A033F6" w:rsidRDefault="00165189" w:rsidP="00D56F9E">
            <w:pPr>
              <w:spacing w:before="60" w:after="60"/>
              <w:rPr>
                <w:b/>
              </w:rPr>
            </w:pPr>
            <w:r w:rsidRPr="00A033F6">
              <w:rPr>
                <w:b/>
              </w:rPr>
              <w:t>HACC</w:t>
            </w:r>
          </w:p>
        </w:tc>
        <w:tc>
          <w:tcPr>
            <w:tcW w:w="7655" w:type="dxa"/>
            <w:shd w:val="clear" w:color="auto" w:fill="EBD0D4"/>
          </w:tcPr>
          <w:p w:rsidR="00165189" w:rsidRDefault="00165189" w:rsidP="00D56F9E">
            <w:pPr>
              <w:spacing w:before="60" w:after="60"/>
            </w:pPr>
            <w:r>
              <w:t>Home and Community Care</w:t>
            </w:r>
          </w:p>
        </w:tc>
      </w:tr>
      <w:tr w:rsidR="00165189" w:rsidTr="00E071D0">
        <w:tc>
          <w:tcPr>
            <w:tcW w:w="1951" w:type="dxa"/>
            <w:shd w:val="clear" w:color="auto" w:fill="F5E7E9"/>
          </w:tcPr>
          <w:p w:rsidR="00165189" w:rsidRPr="00A033F6" w:rsidRDefault="00165189" w:rsidP="00D56F9E">
            <w:pPr>
              <w:spacing w:before="60" w:after="60"/>
              <w:rPr>
                <w:b/>
              </w:rPr>
            </w:pPr>
            <w:r w:rsidRPr="00A033F6">
              <w:rPr>
                <w:b/>
              </w:rPr>
              <w:t>HITH</w:t>
            </w:r>
          </w:p>
        </w:tc>
        <w:tc>
          <w:tcPr>
            <w:tcW w:w="7655" w:type="dxa"/>
            <w:shd w:val="clear" w:color="auto" w:fill="F5E7E9"/>
          </w:tcPr>
          <w:p w:rsidR="00165189" w:rsidRDefault="00165189" w:rsidP="00D56F9E">
            <w:pPr>
              <w:spacing w:before="60" w:after="60"/>
            </w:pPr>
            <w:r>
              <w:t>Hospital in the Home</w:t>
            </w:r>
          </w:p>
        </w:tc>
      </w:tr>
      <w:tr w:rsidR="009B1ADF" w:rsidTr="003F1F0B">
        <w:tc>
          <w:tcPr>
            <w:tcW w:w="1951" w:type="dxa"/>
            <w:shd w:val="clear" w:color="auto" w:fill="EBD0D4"/>
          </w:tcPr>
          <w:p w:rsidR="009B1ADF" w:rsidRPr="00A033F6" w:rsidRDefault="009B1ADF" w:rsidP="003F1F0B">
            <w:pPr>
              <w:spacing w:before="60" w:after="60"/>
              <w:rPr>
                <w:b/>
              </w:rPr>
            </w:pPr>
            <w:r w:rsidRPr="00A033F6">
              <w:rPr>
                <w:b/>
              </w:rPr>
              <w:t>PEG</w:t>
            </w:r>
          </w:p>
        </w:tc>
        <w:tc>
          <w:tcPr>
            <w:tcW w:w="7655" w:type="dxa"/>
            <w:shd w:val="clear" w:color="auto" w:fill="EBD0D4"/>
          </w:tcPr>
          <w:p w:rsidR="009B1ADF" w:rsidRDefault="009B1ADF" w:rsidP="003F1F0B">
            <w:pPr>
              <w:spacing w:before="60" w:after="60"/>
            </w:pPr>
            <w:r w:rsidRPr="008B13CD">
              <w:rPr>
                <w:szCs w:val="24"/>
              </w:rPr>
              <w:t>Percutaneous Endoscopic Gastrostomy</w:t>
            </w:r>
          </w:p>
        </w:tc>
      </w:tr>
      <w:tr w:rsidR="00165189" w:rsidTr="00E071D0">
        <w:tc>
          <w:tcPr>
            <w:tcW w:w="1951" w:type="dxa"/>
            <w:shd w:val="clear" w:color="auto" w:fill="F5E7E9"/>
          </w:tcPr>
          <w:p w:rsidR="00165189" w:rsidRPr="00A033F6" w:rsidRDefault="009B1ADF" w:rsidP="00D56F9E">
            <w:pPr>
              <w:spacing w:before="60" w:after="60"/>
              <w:rPr>
                <w:b/>
              </w:rPr>
            </w:pPr>
            <w:r w:rsidRPr="00A033F6">
              <w:rPr>
                <w:b/>
              </w:rPr>
              <w:t>PRA</w:t>
            </w:r>
          </w:p>
        </w:tc>
        <w:tc>
          <w:tcPr>
            <w:tcW w:w="7655" w:type="dxa"/>
            <w:shd w:val="clear" w:color="auto" w:fill="F5E7E9"/>
          </w:tcPr>
          <w:p w:rsidR="00165189" w:rsidRDefault="009B1ADF" w:rsidP="00D56F9E">
            <w:pPr>
              <w:spacing w:before="60" w:after="60"/>
            </w:pPr>
            <w:r w:rsidRPr="008B13CD">
              <w:rPr>
                <w:rFonts w:eastAsia="Times New Roman"/>
                <w:szCs w:val="24"/>
                <w:lang w:eastAsia="en-AU"/>
              </w:rPr>
              <w:t>Silver Chain Priority Response Assessment Team</w:t>
            </w:r>
          </w:p>
        </w:tc>
      </w:tr>
      <w:tr w:rsidR="00CB0ED8" w:rsidTr="00A859A0">
        <w:tc>
          <w:tcPr>
            <w:tcW w:w="1951" w:type="dxa"/>
            <w:shd w:val="clear" w:color="auto" w:fill="EBD0D4"/>
          </w:tcPr>
          <w:p w:rsidR="00CB0ED8" w:rsidRPr="00A033F6" w:rsidRDefault="00CB0ED8" w:rsidP="00A859A0">
            <w:pPr>
              <w:spacing w:before="60" w:after="60"/>
              <w:rPr>
                <w:b/>
              </w:rPr>
            </w:pPr>
            <w:r w:rsidRPr="00A033F6">
              <w:rPr>
                <w:b/>
              </w:rPr>
              <w:t>RITH</w:t>
            </w:r>
          </w:p>
        </w:tc>
        <w:tc>
          <w:tcPr>
            <w:tcW w:w="7655" w:type="dxa"/>
            <w:shd w:val="clear" w:color="auto" w:fill="EBD0D4"/>
          </w:tcPr>
          <w:p w:rsidR="00CB0ED8" w:rsidRDefault="00CB0ED8" w:rsidP="00A859A0">
            <w:pPr>
              <w:spacing w:before="60" w:after="60"/>
            </w:pPr>
            <w:r>
              <w:rPr>
                <w:szCs w:val="24"/>
              </w:rPr>
              <w:t>Rehabilitation in the Home</w:t>
            </w:r>
          </w:p>
        </w:tc>
      </w:tr>
      <w:tr w:rsidR="00165189" w:rsidTr="00E071D0">
        <w:tc>
          <w:tcPr>
            <w:tcW w:w="1951" w:type="dxa"/>
            <w:shd w:val="clear" w:color="auto" w:fill="F5E7E9"/>
          </w:tcPr>
          <w:p w:rsidR="00165189" w:rsidRPr="00A033F6" w:rsidRDefault="00CB0ED8" w:rsidP="00D56F9E">
            <w:pPr>
              <w:spacing w:before="60" w:after="60"/>
              <w:rPr>
                <w:b/>
              </w:rPr>
            </w:pPr>
            <w:r w:rsidRPr="00A033F6">
              <w:rPr>
                <w:b/>
              </w:rPr>
              <w:t>WA</w:t>
            </w:r>
          </w:p>
        </w:tc>
        <w:tc>
          <w:tcPr>
            <w:tcW w:w="7655" w:type="dxa"/>
            <w:shd w:val="clear" w:color="auto" w:fill="F5E7E9"/>
          </w:tcPr>
          <w:p w:rsidR="00165189" w:rsidRDefault="00CB0ED8" w:rsidP="00D56F9E">
            <w:pPr>
              <w:spacing w:before="60" w:after="60"/>
              <w:rPr>
                <w:szCs w:val="24"/>
              </w:rPr>
            </w:pPr>
            <w:r>
              <w:t>Western Australia</w:t>
            </w:r>
          </w:p>
        </w:tc>
      </w:tr>
    </w:tbl>
    <w:p w:rsidR="007A65C8" w:rsidRDefault="007A65C8" w:rsidP="00165189">
      <w:r>
        <w:br w:type="page"/>
      </w:r>
    </w:p>
    <w:p w:rsidR="00600595" w:rsidRDefault="00600595" w:rsidP="00165189">
      <w:pPr>
        <w:sectPr w:rsidR="00600595" w:rsidSect="007948D7">
          <w:headerReference w:type="default" r:id="rId37"/>
          <w:footerReference w:type="default" r:id="rId38"/>
          <w:pgSz w:w="11906" w:h="16838"/>
          <w:pgMar w:top="1701" w:right="851" w:bottom="1418" w:left="851" w:header="709" w:footer="397" w:gutter="0"/>
          <w:cols w:space="708"/>
          <w:docGrid w:linePitch="360"/>
        </w:sectPr>
      </w:pPr>
    </w:p>
    <w:p w:rsidR="00A033F6" w:rsidRDefault="00A033F6" w:rsidP="00B419C2">
      <w:pPr>
        <w:pStyle w:val="Heading1"/>
        <w:spacing w:before="0" w:after="0"/>
      </w:pPr>
      <w:bookmarkStart w:id="156" w:name="_Appendix_3:_Recommended"/>
      <w:bookmarkStart w:id="157" w:name="_Toc444261260"/>
      <w:bookmarkStart w:id="158" w:name="_Toc398540249"/>
      <w:bookmarkStart w:id="159" w:name="_Toc414343628"/>
      <w:bookmarkStart w:id="160" w:name="_Toc416679076"/>
      <w:bookmarkStart w:id="161" w:name="_Toc435100405"/>
      <w:bookmarkEnd w:id="152"/>
      <w:bookmarkEnd w:id="156"/>
      <w:r>
        <w:lastRenderedPageBreak/>
        <w:t>Appendices</w:t>
      </w:r>
      <w:bookmarkEnd w:id="157"/>
    </w:p>
    <w:p w:rsidR="00165189" w:rsidRPr="009D6CE7" w:rsidRDefault="00165189" w:rsidP="00B419C2">
      <w:pPr>
        <w:pStyle w:val="Heading2"/>
        <w:spacing w:before="120"/>
      </w:pPr>
      <w:bookmarkStart w:id="162" w:name="_Appendix_1:_Recommended"/>
      <w:bookmarkStart w:id="163" w:name="_Toc444261261"/>
      <w:bookmarkEnd w:id="162"/>
      <w:r w:rsidRPr="009D6CE7">
        <w:t xml:space="preserve">Appendix </w:t>
      </w:r>
      <w:r w:rsidR="008E572B">
        <w:t>1</w:t>
      </w:r>
      <w:r w:rsidRPr="009D6CE7">
        <w:t xml:space="preserve">: </w:t>
      </w:r>
      <w:r w:rsidR="00337332" w:rsidRPr="009D6CE7">
        <w:t xml:space="preserve">Recommended information to be provided </w:t>
      </w:r>
      <w:r w:rsidR="00AA3B51">
        <w:t xml:space="preserve">between the disability service organisation and </w:t>
      </w:r>
      <w:r w:rsidR="00337332" w:rsidRPr="009D6CE7">
        <w:t>hospital</w:t>
      </w:r>
      <w:bookmarkEnd w:id="158"/>
      <w:bookmarkEnd w:id="159"/>
      <w:bookmarkEnd w:id="160"/>
      <w:r w:rsidR="00AA3B51">
        <w:t xml:space="preserve"> settings</w:t>
      </w:r>
      <w:bookmarkEnd w:id="161"/>
      <w:bookmarkEnd w:id="163"/>
    </w:p>
    <w:p w:rsidR="00165189" w:rsidRPr="009D6CE7" w:rsidRDefault="00165189" w:rsidP="007C1FD3">
      <w:pPr>
        <w:spacing w:before="120" w:after="60"/>
        <w:rPr>
          <w:b/>
          <w:color w:val="464E56"/>
        </w:rPr>
      </w:pPr>
      <w:r w:rsidRPr="009D6CE7">
        <w:rPr>
          <w:b/>
          <w:color w:val="464E56"/>
        </w:rPr>
        <w:t xml:space="preserve">Information provided by the </w:t>
      </w:r>
      <w:r w:rsidR="00AA3B51">
        <w:rPr>
          <w:b/>
          <w:color w:val="464E56"/>
        </w:rPr>
        <w:t xml:space="preserve">disability service organisation </w:t>
      </w:r>
      <w:r w:rsidRPr="009D6CE7">
        <w:rPr>
          <w:b/>
          <w:color w:val="464E56"/>
        </w:rPr>
        <w:t>to the hospital</w:t>
      </w:r>
    </w:p>
    <w:p w:rsidR="00165189" w:rsidRPr="00B30BF5" w:rsidRDefault="00165189" w:rsidP="00B419C2">
      <w:pPr>
        <w:spacing w:before="80" w:after="40"/>
        <w:rPr>
          <w:b/>
        </w:rPr>
      </w:pPr>
      <w:r w:rsidRPr="00B30BF5">
        <w:rPr>
          <w:rFonts w:cs="Arial"/>
          <w:b/>
        </w:rPr>
        <w:t>Demographics</w:t>
      </w:r>
    </w:p>
    <w:p w:rsidR="00165189" w:rsidRPr="009D6CE7" w:rsidRDefault="00165189" w:rsidP="00B419C2">
      <w:pPr>
        <w:numPr>
          <w:ilvl w:val="1"/>
          <w:numId w:val="34"/>
        </w:numPr>
        <w:spacing w:before="40" w:after="40"/>
        <w:ind w:left="426" w:hanging="425"/>
        <w:rPr>
          <w:rFonts w:cs="Arial"/>
        </w:rPr>
      </w:pPr>
      <w:r w:rsidRPr="009D6CE7">
        <w:rPr>
          <w:rFonts w:cs="Arial"/>
        </w:rPr>
        <w:t>Photo</w:t>
      </w:r>
    </w:p>
    <w:p w:rsidR="00165189" w:rsidRPr="009D6CE7" w:rsidRDefault="00165189" w:rsidP="00B419C2">
      <w:pPr>
        <w:numPr>
          <w:ilvl w:val="1"/>
          <w:numId w:val="34"/>
        </w:numPr>
        <w:spacing w:before="40" w:after="40"/>
        <w:ind w:left="426" w:hanging="425"/>
        <w:rPr>
          <w:rFonts w:cs="Arial"/>
        </w:rPr>
      </w:pPr>
      <w:r w:rsidRPr="009D6CE7">
        <w:rPr>
          <w:rFonts w:cs="Arial"/>
        </w:rPr>
        <w:t>Name/known by</w:t>
      </w:r>
    </w:p>
    <w:p w:rsidR="00165189" w:rsidRPr="009D6CE7" w:rsidRDefault="00165189" w:rsidP="00B419C2">
      <w:pPr>
        <w:numPr>
          <w:ilvl w:val="1"/>
          <w:numId w:val="34"/>
        </w:numPr>
        <w:spacing w:before="40" w:after="40"/>
        <w:ind w:left="426" w:hanging="425"/>
        <w:rPr>
          <w:rFonts w:cs="Arial"/>
        </w:rPr>
      </w:pPr>
      <w:r w:rsidRPr="009D6CE7">
        <w:rPr>
          <w:rFonts w:cs="Arial"/>
        </w:rPr>
        <w:t>Date of birth</w:t>
      </w:r>
    </w:p>
    <w:p w:rsidR="00165189" w:rsidRPr="009D6CE7" w:rsidRDefault="00165189" w:rsidP="00B419C2">
      <w:pPr>
        <w:numPr>
          <w:ilvl w:val="1"/>
          <w:numId w:val="34"/>
        </w:numPr>
        <w:spacing w:before="40" w:after="40"/>
        <w:ind w:left="426" w:hanging="425"/>
        <w:rPr>
          <w:rFonts w:cs="Arial"/>
        </w:rPr>
      </w:pPr>
      <w:r w:rsidRPr="009D6CE7">
        <w:rPr>
          <w:rFonts w:cs="Arial"/>
        </w:rPr>
        <w:t>DSO accommodation provider name, address and phone numbers (including after hours)</w:t>
      </w:r>
    </w:p>
    <w:p w:rsidR="00165189" w:rsidRPr="009D6CE7" w:rsidRDefault="00165189" w:rsidP="00B419C2">
      <w:pPr>
        <w:numPr>
          <w:ilvl w:val="1"/>
          <w:numId w:val="34"/>
        </w:numPr>
        <w:spacing w:before="40" w:after="40"/>
        <w:ind w:left="426" w:right="-569" w:hanging="425"/>
        <w:rPr>
          <w:rFonts w:cs="Arial"/>
        </w:rPr>
      </w:pPr>
      <w:r w:rsidRPr="009D6CE7">
        <w:rPr>
          <w:rFonts w:cs="Arial"/>
        </w:rPr>
        <w:t>DSO accommodation provider key personnel names and phone numbers (including after hours)</w:t>
      </w:r>
    </w:p>
    <w:p w:rsidR="00165189" w:rsidRPr="009D6CE7" w:rsidRDefault="00165189" w:rsidP="00B419C2">
      <w:pPr>
        <w:numPr>
          <w:ilvl w:val="1"/>
          <w:numId w:val="34"/>
        </w:numPr>
        <w:spacing w:before="40" w:after="40"/>
        <w:ind w:left="426" w:hanging="425"/>
        <w:rPr>
          <w:rFonts w:cs="Arial"/>
        </w:rPr>
      </w:pPr>
      <w:r w:rsidRPr="009D6CE7">
        <w:rPr>
          <w:rFonts w:cs="Arial"/>
        </w:rPr>
        <w:t xml:space="preserve">DSO accommodation provider description (including what health care facilities and nursing care is available) </w:t>
      </w:r>
    </w:p>
    <w:p w:rsidR="00320A8D" w:rsidRDefault="00165189" w:rsidP="00B419C2">
      <w:pPr>
        <w:numPr>
          <w:ilvl w:val="1"/>
          <w:numId w:val="34"/>
        </w:numPr>
        <w:spacing w:before="40" w:after="40"/>
        <w:ind w:left="426" w:hanging="425"/>
        <w:rPr>
          <w:rFonts w:cs="Arial"/>
        </w:rPr>
      </w:pPr>
      <w:r w:rsidRPr="009D6CE7">
        <w:rPr>
          <w:rFonts w:cs="Arial"/>
        </w:rPr>
        <w:t>Next of kin</w:t>
      </w:r>
      <w:r w:rsidR="00D27B39">
        <w:rPr>
          <w:rFonts w:cs="Arial"/>
        </w:rPr>
        <w:t xml:space="preserve"> </w:t>
      </w:r>
      <w:r w:rsidR="00320A8D">
        <w:rPr>
          <w:rFonts w:cs="Arial"/>
        </w:rPr>
        <w:t>(relationship, contact details, level of involvement - contact in emergency only or involve in all decision making)</w:t>
      </w:r>
    </w:p>
    <w:p w:rsidR="00165189" w:rsidRPr="009D6CE7" w:rsidRDefault="00320A8D" w:rsidP="00B419C2">
      <w:pPr>
        <w:numPr>
          <w:ilvl w:val="1"/>
          <w:numId w:val="34"/>
        </w:numPr>
        <w:spacing w:before="40" w:after="40"/>
        <w:ind w:left="426" w:hanging="425"/>
        <w:rPr>
          <w:rFonts w:cs="Arial"/>
        </w:rPr>
      </w:pPr>
      <w:r>
        <w:rPr>
          <w:rFonts w:cs="Arial"/>
        </w:rPr>
        <w:t xml:space="preserve">Family/ carer </w:t>
      </w:r>
      <w:r w:rsidR="00D27B39">
        <w:rPr>
          <w:rFonts w:cs="Arial"/>
        </w:rPr>
        <w:t xml:space="preserve">(relationship, contact details, </w:t>
      </w:r>
      <w:r w:rsidR="00374BFB">
        <w:rPr>
          <w:rFonts w:cs="Arial"/>
        </w:rPr>
        <w:t xml:space="preserve">desired </w:t>
      </w:r>
      <w:r w:rsidR="00D27B39">
        <w:rPr>
          <w:rFonts w:cs="Arial"/>
        </w:rPr>
        <w:t>level of involvement -)</w:t>
      </w:r>
    </w:p>
    <w:p w:rsidR="00165189" w:rsidRPr="009D6CE7" w:rsidRDefault="00165189" w:rsidP="00B419C2">
      <w:pPr>
        <w:numPr>
          <w:ilvl w:val="1"/>
          <w:numId w:val="34"/>
        </w:numPr>
        <w:spacing w:before="40" w:after="40"/>
        <w:ind w:left="426" w:hanging="425"/>
        <w:rPr>
          <w:rFonts w:cs="Arial"/>
        </w:rPr>
      </w:pPr>
      <w:r w:rsidRPr="009D6CE7">
        <w:rPr>
          <w:rFonts w:cs="Arial"/>
        </w:rPr>
        <w:t>Communication needs</w:t>
      </w:r>
    </w:p>
    <w:p w:rsidR="00165189" w:rsidRPr="009D6CE7" w:rsidRDefault="00165189" w:rsidP="00B419C2">
      <w:pPr>
        <w:numPr>
          <w:ilvl w:val="1"/>
          <w:numId w:val="34"/>
        </w:numPr>
        <w:spacing w:before="40" w:after="40"/>
        <w:ind w:left="426" w:hanging="425"/>
        <w:rPr>
          <w:rFonts w:cs="Arial"/>
        </w:rPr>
      </w:pPr>
      <w:r w:rsidRPr="009D6CE7">
        <w:rPr>
          <w:rFonts w:cs="Arial"/>
        </w:rPr>
        <w:t xml:space="preserve">Personal profile (likes dislikes, concerns </w:t>
      </w:r>
      <w:proofErr w:type="spellStart"/>
      <w:r w:rsidRPr="009D6CE7">
        <w:rPr>
          <w:rFonts w:cs="Arial"/>
        </w:rPr>
        <w:t>etc</w:t>
      </w:r>
      <w:proofErr w:type="spellEnd"/>
      <w:r w:rsidRPr="009D6CE7">
        <w:rPr>
          <w:rFonts w:cs="Arial"/>
        </w:rPr>
        <w:t xml:space="preserve">) </w:t>
      </w:r>
    </w:p>
    <w:p w:rsidR="00165189" w:rsidRPr="00B30BF5" w:rsidRDefault="00165189" w:rsidP="00B419C2">
      <w:pPr>
        <w:spacing w:before="80" w:after="40"/>
        <w:rPr>
          <w:rFonts w:cs="Arial"/>
          <w:b/>
        </w:rPr>
      </w:pPr>
      <w:r w:rsidRPr="00B30BF5">
        <w:rPr>
          <w:rFonts w:cs="Arial"/>
          <w:b/>
        </w:rPr>
        <w:t>Health profile</w:t>
      </w:r>
    </w:p>
    <w:p w:rsidR="00165189" w:rsidRPr="009D6CE7" w:rsidRDefault="00165189" w:rsidP="00B419C2">
      <w:pPr>
        <w:numPr>
          <w:ilvl w:val="1"/>
          <w:numId w:val="34"/>
        </w:numPr>
        <w:spacing w:before="40" w:after="40"/>
        <w:ind w:left="426" w:hanging="425"/>
        <w:rPr>
          <w:rFonts w:cs="Arial"/>
        </w:rPr>
      </w:pPr>
      <w:r w:rsidRPr="009D6CE7">
        <w:rPr>
          <w:rFonts w:cs="Arial"/>
        </w:rPr>
        <w:t>Atypical signs and symptoms</w:t>
      </w:r>
    </w:p>
    <w:p w:rsidR="00165189" w:rsidRPr="009D6CE7" w:rsidRDefault="00165189" w:rsidP="00B419C2">
      <w:pPr>
        <w:numPr>
          <w:ilvl w:val="1"/>
          <w:numId w:val="34"/>
        </w:numPr>
        <w:spacing w:before="40" w:after="40"/>
        <w:ind w:left="426" w:hanging="425"/>
        <w:rPr>
          <w:rFonts w:cs="Arial"/>
        </w:rPr>
      </w:pPr>
      <w:r w:rsidRPr="009D6CE7">
        <w:rPr>
          <w:rFonts w:cs="Arial"/>
        </w:rPr>
        <w:t>Health implications of disability type</w:t>
      </w:r>
    </w:p>
    <w:p w:rsidR="00165189" w:rsidRPr="009D6CE7" w:rsidRDefault="00165189" w:rsidP="00B419C2">
      <w:pPr>
        <w:numPr>
          <w:ilvl w:val="1"/>
          <w:numId w:val="34"/>
        </w:numPr>
        <w:spacing w:before="40" w:after="40"/>
        <w:ind w:left="426" w:hanging="425"/>
        <w:rPr>
          <w:rFonts w:cs="Arial"/>
        </w:rPr>
      </w:pPr>
      <w:r w:rsidRPr="009D6CE7">
        <w:rPr>
          <w:rFonts w:cs="Arial"/>
        </w:rPr>
        <w:t xml:space="preserve">Pain profile </w:t>
      </w:r>
    </w:p>
    <w:p w:rsidR="00165189" w:rsidRPr="009D6CE7" w:rsidRDefault="00165189" w:rsidP="00B419C2">
      <w:pPr>
        <w:numPr>
          <w:ilvl w:val="1"/>
          <w:numId w:val="34"/>
        </w:numPr>
        <w:spacing w:before="40" w:after="40"/>
        <w:ind w:left="426" w:hanging="425"/>
        <w:rPr>
          <w:rFonts w:cs="Arial"/>
        </w:rPr>
      </w:pPr>
      <w:r w:rsidRPr="009D6CE7">
        <w:rPr>
          <w:rFonts w:cs="Arial"/>
        </w:rPr>
        <w:t xml:space="preserve">Relevant medical/ surgical history </w:t>
      </w:r>
    </w:p>
    <w:p w:rsidR="00165189" w:rsidRPr="009D6CE7" w:rsidRDefault="00165189" w:rsidP="00B419C2">
      <w:pPr>
        <w:numPr>
          <w:ilvl w:val="1"/>
          <w:numId w:val="34"/>
        </w:numPr>
        <w:spacing w:before="40" w:after="40"/>
        <w:ind w:left="426" w:hanging="425"/>
        <w:rPr>
          <w:rFonts w:cs="Arial"/>
        </w:rPr>
      </w:pPr>
      <w:r w:rsidRPr="009D6CE7">
        <w:rPr>
          <w:rFonts w:cs="Arial"/>
        </w:rPr>
        <w:t>Alerts and allergies</w:t>
      </w:r>
    </w:p>
    <w:p w:rsidR="00165189" w:rsidRPr="009D6CE7" w:rsidRDefault="00165189" w:rsidP="00B419C2">
      <w:pPr>
        <w:numPr>
          <w:ilvl w:val="1"/>
          <w:numId w:val="34"/>
        </w:numPr>
        <w:spacing w:before="40" w:after="40"/>
        <w:ind w:left="426" w:hanging="425"/>
        <w:rPr>
          <w:rFonts w:cs="Arial"/>
        </w:rPr>
      </w:pPr>
      <w:r w:rsidRPr="009D6CE7">
        <w:rPr>
          <w:rFonts w:cs="Arial"/>
        </w:rPr>
        <w:t>Medication chart (including contact number of pharmacy)</w:t>
      </w:r>
    </w:p>
    <w:p w:rsidR="00165189" w:rsidRPr="009D6CE7" w:rsidRDefault="00165189" w:rsidP="00B419C2">
      <w:pPr>
        <w:numPr>
          <w:ilvl w:val="1"/>
          <w:numId w:val="34"/>
        </w:numPr>
        <w:spacing w:before="40" w:after="40"/>
        <w:ind w:left="426" w:hanging="425"/>
        <w:rPr>
          <w:rFonts w:cs="Arial"/>
        </w:rPr>
      </w:pPr>
      <w:r w:rsidRPr="009D6CE7">
        <w:rPr>
          <w:rFonts w:cs="Arial"/>
        </w:rPr>
        <w:t>Support needs</w:t>
      </w:r>
    </w:p>
    <w:p w:rsidR="00165189" w:rsidRPr="009D6CE7" w:rsidRDefault="00165189" w:rsidP="00B419C2">
      <w:pPr>
        <w:numPr>
          <w:ilvl w:val="1"/>
          <w:numId w:val="34"/>
        </w:numPr>
        <w:spacing w:before="40" w:after="40"/>
        <w:ind w:left="426" w:hanging="425"/>
        <w:rPr>
          <w:rFonts w:cs="Arial"/>
        </w:rPr>
      </w:pPr>
      <w:r w:rsidRPr="009D6CE7">
        <w:rPr>
          <w:rFonts w:cs="Arial"/>
        </w:rPr>
        <w:t>Transportation requirements</w:t>
      </w:r>
    </w:p>
    <w:p w:rsidR="00165189" w:rsidRPr="009D6CE7" w:rsidRDefault="00165189" w:rsidP="00B419C2">
      <w:pPr>
        <w:numPr>
          <w:ilvl w:val="1"/>
          <w:numId w:val="34"/>
        </w:numPr>
        <w:spacing w:before="40" w:after="40"/>
        <w:ind w:left="426" w:hanging="425"/>
        <w:rPr>
          <w:rFonts w:cs="Arial"/>
        </w:rPr>
      </w:pPr>
      <w:r w:rsidRPr="009D6CE7">
        <w:rPr>
          <w:rFonts w:cs="Arial"/>
        </w:rPr>
        <w:t>Mobility needs</w:t>
      </w:r>
    </w:p>
    <w:p w:rsidR="00165189" w:rsidRPr="009D6CE7" w:rsidRDefault="00165189" w:rsidP="00B419C2">
      <w:pPr>
        <w:numPr>
          <w:ilvl w:val="1"/>
          <w:numId w:val="34"/>
        </w:numPr>
        <w:spacing w:before="40" w:after="40"/>
        <w:ind w:left="426" w:hanging="425"/>
        <w:rPr>
          <w:rFonts w:cs="Arial"/>
        </w:rPr>
      </w:pPr>
      <w:r w:rsidRPr="009D6CE7">
        <w:rPr>
          <w:rFonts w:cs="Arial"/>
        </w:rPr>
        <w:t xml:space="preserve">Allied health needs </w:t>
      </w:r>
    </w:p>
    <w:p w:rsidR="00165189" w:rsidRPr="009D6CE7" w:rsidRDefault="00165189" w:rsidP="00B419C2">
      <w:pPr>
        <w:numPr>
          <w:ilvl w:val="1"/>
          <w:numId w:val="34"/>
        </w:numPr>
        <w:spacing w:before="40" w:after="40"/>
        <w:ind w:left="426" w:hanging="425"/>
        <w:rPr>
          <w:rFonts w:cs="Arial"/>
        </w:rPr>
      </w:pPr>
      <w:r w:rsidRPr="009D6CE7">
        <w:rPr>
          <w:rFonts w:cs="Arial"/>
        </w:rPr>
        <w:t xml:space="preserve">Aids accompanying individual (e.g. glasses, hearing aids, </w:t>
      </w:r>
      <w:r w:rsidR="001951EF">
        <w:rPr>
          <w:rFonts w:cs="Arial"/>
        </w:rPr>
        <w:t>a</w:t>
      </w:r>
      <w:r w:rsidR="001951EF">
        <w:t xml:space="preserve">lternative augmentative communication </w:t>
      </w:r>
      <w:r w:rsidR="001951EF">
        <w:rPr>
          <w:rFonts w:cs="Arial"/>
        </w:rPr>
        <w:t xml:space="preserve">(AAC) </w:t>
      </w:r>
      <w:r w:rsidR="001951EF">
        <w:t>device</w:t>
      </w:r>
      <w:r w:rsidR="001951EF">
        <w:rPr>
          <w:rFonts w:cs="Arial"/>
        </w:rPr>
        <w:t xml:space="preserve">, </w:t>
      </w:r>
      <w:r w:rsidRPr="009D6CE7">
        <w:rPr>
          <w:rFonts w:cs="Arial"/>
        </w:rPr>
        <w:t>other)</w:t>
      </w:r>
    </w:p>
    <w:p w:rsidR="00165189" w:rsidRPr="009D6CE7" w:rsidRDefault="00165189" w:rsidP="00B419C2">
      <w:pPr>
        <w:numPr>
          <w:ilvl w:val="1"/>
          <w:numId w:val="34"/>
        </w:numPr>
        <w:spacing w:before="40" w:after="40"/>
        <w:ind w:left="426" w:hanging="425"/>
        <w:rPr>
          <w:rFonts w:cs="Arial"/>
        </w:rPr>
      </w:pPr>
      <w:r w:rsidRPr="009D6CE7">
        <w:rPr>
          <w:rFonts w:cs="Arial"/>
        </w:rPr>
        <w:t>Dietary needs</w:t>
      </w:r>
    </w:p>
    <w:p w:rsidR="00165189" w:rsidRPr="009D6CE7" w:rsidRDefault="00165189" w:rsidP="00B419C2">
      <w:pPr>
        <w:numPr>
          <w:ilvl w:val="1"/>
          <w:numId w:val="34"/>
        </w:numPr>
        <w:spacing w:before="40" w:after="40"/>
        <w:ind w:left="426" w:hanging="425"/>
        <w:rPr>
          <w:rFonts w:cs="Arial"/>
        </w:rPr>
      </w:pPr>
      <w:r w:rsidRPr="009D6CE7">
        <w:rPr>
          <w:rFonts w:cs="Arial"/>
        </w:rPr>
        <w:t>Advance Health Directive</w:t>
      </w:r>
    </w:p>
    <w:p w:rsidR="00165189" w:rsidRPr="009D6CE7" w:rsidRDefault="00165189" w:rsidP="00B419C2">
      <w:pPr>
        <w:numPr>
          <w:ilvl w:val="1"/>
          <w:numId w:val="34"/>
        </w:numPr>
        <w:spacing w:before="40" w:after="40"/>
        <w:ind w:left="426" w:hanging="425"/>
        <w:rPr>
          <w:rFonts w:cs="Arial"/>
        </w:rPr>
      </w:pPr>
      <w:r w:rsidRPr="009D6CE7">
        <w:rPr>
          <w:rFonts w:cs="Arial"/>
        </w:rPr>
        <w:t>Hospital Support Plan</w:t>
      </w:r>
    </w:p>
    <w:p w:rsidR="00165189" w:rsidRPr="00B30BF5" w:rsidRDefault="00165189" w:rsidP="00B419C2">
      <w:pPr>
        <w:spacing w:before="80" w:after="40"/>
        <w:rPr>
          <w:rFonts w:cs="Arial"/>
          <w:b/>
        </w:rPr>
      </w:pPr>
      <w:r w:rsidRPr="00B30BF5">
        <w:rPr>
          <w:rFonts w:cs="Arial"/>
          <w:b/>
        </w:rPr>
        <w:t>Consents and notification</w:t>
      </w:r>
    </w:p>
    <w:p w:rsidR="00165189" w:rsidRPr="009D6CE7" w:rsidRDefault="00165189" w:rsidP="00B419C2">
      <w:pPr>
        <w:numPr>
          <w:ilvl w:val="1"/>
          <w:numId w:val="34"/>
        </w:numPr>
        <w:spacing w:before="40" w:after="40"/>
        <w:ind w:left="426" w:hanging="425"/>
        <w:rPr>
          <w:rFonts w:cs="Arial"/>
        </w:rPr>
      </w:pPr>
      <w:r w:rsidRPr="009D6CE7">
        <w:rPr>
          <w:rFonts w:cs="Arial"/>
        </w:rPr>
        <w:t>Person with legal decision-making authority (including out-of-hours phone number)</w:t>
      </w:r>
    </w:p>
    <w:p w:rsidR="00165189" w:rsidRPr="009D6CE7" w:rsidRDefault="00165189" w:rsidP="00B419C2">
      <w:pPr>
        <w:numPr>
          <w:ilvl w:val="1"/>
          <w:numId w:val="34"/>
        </w:numPr>
        <w:spacing w:before="40" w:after="40"/>
        <w:ind w:left="426" w:hanging="425"/>
        <w:rPr>
          <w:rFonts w:cs="Arial"/>
        </w:rPr>
      </w:pPr>
      <w:r w:rsidRPr="009D6CE7">
        <w:rPr>
          <w:rFonts w:cs="Arial"/>
        </w:rPr>
        <w:t>Person to contact for information regarding medical history (including out-of-hours phone number)</w:t>
      </w:r>
    </w:p>
    <w:p w:rsidR="00165189" w:rsidRPr="009D6CE7" w:rsidRDefault="00165189" w:rsidP="00B419C2">
      <w:pPr>
        <w:numPr>
          <w:ilvl w:val="1"/>
          <w:numId w:val="34"/>
        </w:numPr>
        <w:spacing w:before="40" w:after="40"/>
        <w:ind w:left="426" w:hanging="425"/>
        <w:rPr>
          <w:rFonts w:cs="Arial"/>
        </w:rPr>
      </w:pPr>
      <w:r w:rsidRPr="009D6CE7">
        <w:rPr>
          <w:rFonts w:cs="Arial"/>
        </w:rPr>
        <w:t xml:space="preserve">Copy of </w:t>
      </w:r>
      <w:r w:rsidR="00320A8D">
        <w:rPr>
          <w:rFonts w:cs="Arial"/>
        </w:rPr>
        <w:t>Enduring</w:t>
      </w:r>
      <w:r w:rsidR="00374BFB">
        <w:rPr>
          <w:rFonts w:cs="Arial"/>
        </w:rPr>
        <w:t xml:space="preserve"> Power of Attorney </w:t>
      </w:r>
      <w:r w:rsidR="00320A8D">
        <w:rPr>
          <w:rFonts w:cs="Arial"/>
        </w:rPr>
        <w:t xml:space="preserve">/ </w:t>
      </w:r>
      <w:r w:rsidRPr="009D6CE7">
        <w:rPr>
          <w:rFonts w:cs="Arial"/>
        </w:rPr>
        <w:t>Guardianship Order and/or next of kin/family members</w:t>
      </w:r>
      <w:r w:rsidR="00320A8D">
        <w:rPr>
          <w:rFonts w:cs="Arial"/>
        </w:rPr>
        <w:t>/carers</w:t>
      </w:r>
      <w:r w:rsidRPr="009D6CE7">
        <w:rPr>
          <w:rFonts w:cs="Arial"/>
        </w:rPr>
        <w:t xml:space="preserve"> including any legal restrictions</w:t>
      </w:r>
    </w:p>
    <w:p w:rsidR="009D6CE7" w:rsidRPr="009D6CE7" w:rsidRDefault="009D6CE7" w:rsidP="007C1FD3">
      <w:pPr>
        <w:spacing w:before="120" w:after="60"/>
        <w:rPr>
          <w:b/>
          <w:color w:val="464E56"/>
        </w:rPr>
      </w:pPr>
      <w:r w:rsidRPr="009D6CE7">
        <w:rPr>
          <w:b/>
          <w:color w:val="464E56"/>
        </w:rPr>
        <w:t xml:space="preserve">Information provided by hospital to </w:t>
      </w:r>
      <w:r w:rsidR="00AA3B51">
        <w:rPr>
          <w:b/>
          <w:color w:val="464E56"/>
        </w:rPr>
        <w:t>disability service organisation</w:t>
      </w:r>
    </w:p>
    <w:p w:rsidR="00306132" w:rsidRDefault="00306132" w:rsidP="00B41C93">
      <w:pPr>
        <w:numPr>
          <w:ilvl w:val="0"/>
          <w:numId w:val="16"/>
        </w:numPr>
        <w:spacing w:before="120" w:after="40"/>
        <w:ind w:left="284" w:hanging="284"/>
        <w:rPr>
          <w:rFonts w:cs="Arial"/>
        </w:rPr>
        <w:sectPr w:rsidR="00306132" w:rsidSect="007948D7">
          <w:pgSz w:w="11906" w:h="16838"/>
          <w:pgMar w:top="1701" w:right="851" w:bottom="1418" w:left="851" w:header="709" w:footer="397" w:gutter="0"/>
          <w:cols w:space="708"/>
          <w:docGrid w:linePitch="360"/>
        </w:sectPr>
      </w:pPr>
    </w:p>
    <w:p w:rsidR="009D6CE7" w:rsidRPr="00306132" w:rsidRDefault="009D6CE7" w:rsidP="00B41C93">
      <w:pPr>
        <w:numPr>
          <w:ilvl w:val="0"/>
          <w:numId w:val="16"/>
        </w:numPr>
        <w:spacing w:before="40" w:after="40"/>
        <w:ind w:left="284" w:hanging="284"/>
        <w:rPr>
          <w:rFonts w:cs="Arial"/>
        </w:rPr>
      </w:pPr>
      <w:r w:rsidRPr="00306132">
        <w:rPr>
          <w:rFonts w:cs="Arial"/>
        </w:rPr>
        <w:lastRenderedPageBreak/>
        <w:t>Discharge summary</w:t>
      </w:r>
    </w:p>
    <w:p w:rsidR="009D6CE7" w:rsidRPr="00306132" w:rsidRDefault="009D6CE7" w:rsidP="00B41C93">
      <w:pPr>
        <w:numPr>
          <w:ilvl w:val="0"/>
          <w:numId w:val="16"/>
        </w:numPr>
        <w:spacing w:before="40" w:after="40"/>
        <w:ind w:left="284" w:hanging="284"/>
        <w:rPr>
          <w:rFonts w:cs="Arial"/>
        </w:rPr>
      </w:pPr>
      <w:r w:rsidRPr="00306132">
        <w:rPr>
          <w:rFonts w:cs="Arial"/>
        </w:rPr>
        <w:t>Nursing summary</w:t>
      </w:r>
    </w:p>
    <w:p w:rsidR="009D6CE7" w:rsidRPr="00306132" w:rsidRDefault="009D6CE7" w:rsidP="00B41C93">
      <w:pPr>
        <w:numPr>
          <w:ilvl w:val="0"/>
          <w:numId w:val="16"/>
        </w:numPr>
        <w:spacing w:before="40" w:after="40"/>
        <w:ind w:left="284" w:hanging="284"/>
        <w:rPr>
          <w:rFonts w:cs="Arial"/>
        </w:rPr>
      </w:pPr>
      <w:r w:rsidRPr="00306132">
        <w:rPr>
          <w:rFonts w:cs="Arial"/>
        </w:rPr>
        <w:lastRenderedPageBreak/>
        <w:t>Medication scripts</w:t>
      </w:r>
    </w:p>
    <w:p w:rsidR="00165189" w:rsidRPr="00306132" w:rsidRDefault="009D6CE7" w:rsidP="00B41C93">
      <w:pPr>
        <w:numPr>
          <w:ilvl w:val="0"/>
          <w:numId w:val="16"/>
        </w:numPr>
        <w:spacing w:before="40" w:after="0"/>
        <w:ind w:left="284" w:hanging="284"/>
        <w:rPr>
          <w:rFonts w:cs="Arial"/>
        </w:rPr>
      </w:pPr>
      <w:r w:rsidRPr="00306132">
        <w:rPr>
          <w:rFonts w:cs="Arial"/>
        </w:rPr>
        <w:t>Allied health documents</w:t>
      </w:r>
      <w:r w:rsidR="00165189" w:rsidRPr="00306132">
        <w:rPr>
          <w:rFonts w:cs="Arial"/>
        </w:rPr>
        <w:br w:type="page"/>
      </w:r>
    </w:p>
    <w:p w:rsidR="00306132" w:rsidRDefault="00306132" w:rsidP="00306132">
      <w:pPr>
        <w:pStyle w:val="Heading2"/>
        <w:sectPr w:rsidR="00306132" w:rsidSect="007948D7">
          <w:type w:val="continuous"/>
          <w:pgSz w:w="11906" w:h="16838"/>
          <w:pgMar w:top="1701" w:right="851" w:bottom="1418" w:left="851" w:header="709" w:footer="397" w:gutter="0"/>
          <w:cols w:num="2" w:space="708"/>
          <w:docGrid w:linePitch="360"/>
        </w:sectPr>
      </w:pPr>
    </w:p>
    <w:p w:rsidR="009D6CE7" w:rsidRPr="00306132" w:rsidRDefault="00AE264A" w:rsidP="00306132">
      <w:pPr>
        <w:pStyle w:val="Heading2"/>
      </w:pPr>
      <w:bookmarkStart w:id="164" w:name="_Appendix_4:_Example"/>
      <w:bookmarkStart w:id="165" w:name="_Appendix_2:_Example"/>
      <w:bookmarkStart w:id="166" w:name="_Toc435100406"/>
      <w:bookmarkStart w:id="167" w:name="_Toc444261262"/>
      <w:bookmarkEnd w:id="164"/>
      <w:bookmarkEnd w:id="165"/>
      <w:r>
        <w:lastRenderedPageBreak/>
        <w:t xml:space="preserve">Appendix </w:t>
      </w:r>
      <w:r w:rsidR="008E572B">
        <w:t>2</w:t>
      </w:r>
      <w:r w:rsidR="00306132" w:rsidRPr="00306132">
        <w:t>: Example of individual health profile</w:t>
      </w:r>
      <w:bookmarkEnd w:id="166"/>
      <w:bookmarkEnd w:id="167"/>
    </w:p>
    <w:p w:rsidR="00306132" w:rsidRDefault="00F66C3A" w:rsidP="000769A1">
      <w:pPr>
        <w:spacing w:after="0"/>
        <w:rPr>
          <w:rFonts w:cs="Arial"/>
        </w:rPr>
      </w:pPr>
      <w:r>
        <w:rPr>
          <w:rFonts w:cs="Arial"/>
          <w:noProof/>
          <w:lang w:eastAsia="en-AU"/>
        </w:rPr>
        <w:drawing>
          <wp:inline distT="0" distB="0" distL="0" distR="0" wp14:anchorId="68567461" wp14:editId="57BBAA11">
            <wp:extent cx="5842660" cy="8266859"/>
            <wp:effectExtent l="0" t="0" r="5715" b="1270"/>
            <wp:docPr id="12" name="Picture 12" descr="Example of individual health profile" title="Resident / Client Transfe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040 Resident Client Transfer Form.png"/>
                    <pic:cNvPicPr/>
                  </pic:nvPicPr>
                  <pic:blipFill>
                    <a:blip r:embed="rId39">
                      <a:extLst>
                        <a:ext uri="{28A0092B-C50C-407E-A947-70E740481C1C}">
                          <a14:useLocalDpi xmlns:a14="http://schemas.microsoft.com/office/drawing/2010/main" val="0"/>
                        </a:ext>
                      </a:extLst>
                    </a:blip>
                    <a:stretch>
                      <a:fillRect/>
                    </a:stretch>
                  </pic:blipFill>
                  <pic:spPr>
                    <a:xfrm>
                      <a:off x="0" y="0"/>
                      <a:ext cx="5847924" cy="8274307"/>
                    </a:xfrm>
                    <a:prstGeom prst="rect">
                      <a:avLst/>
                    </a:prstGeom>
                  </pic:spPr>
                </pic:pic>
              </a:graphicData>
            </a:graphic>
          </wp:inline>
        </w:drawing>
      </w:r>
    </w:p>
    <w:p w:rsidR="00165189" w:rsidRDefault="00165189" w:rsidP="00165189">
      <w:pPr>
        <w:pStyle w:val="Heading2"/>
      </w:pPr>
      <w:bookmarkStart w:id="168" w:name="_Appendix_5:_Hospital"/>
      <w:bookmarkStart w:id="169" w:name="_Appendix_3:_Hospital"/>
      <w:bookmarkStart w:id="170" w:name="_Toc435100407"/>
      <w:bookmarkStart w:id="171" w:name="_Toc444261263"/>
      <w:bookmarkEnd w:id="168"/>
      <w:bookmarkEnd w:id="169"/>
      <w:r>
        <w:lastRenderedPageBreak/>
        <w:t xml:space="preserve">Appendix </w:t>
      </w:r>
      <w:r w:rsidR="008E572B">
        <w:t>3</w:t>
      </w:r>
      <w:r>
        <w:t xml:space="preserve">: Hospital Stay </w:t>
      </w:r>
      <w:r w:rsidR="00972012" w:rsidRPr="00972012">
        <w:rPr>
          <w:i/>
        </w:rPr>
        <w:t>Guideline</w:t>
      </w:r>
      <w:r>
        <w:t xml:space="preserve"> Project G</w:t>
      </w:r>
      <w:r w:rsidR="00A0501E">
        <w:t>roup</w:t>
      </w:r>
      <w:r>
        <w:t xml:space="preserve"> membership</w:t>
      </w:r>
      <w:bookmarkEnd w:id="170"/>
      <w:bookmarkEnd w:id="171"/>
    </w:p>
    <w:p w:rsidR="006244B3" w:rsidRDefault="007E2A8C" w:rsidP="00A466C1">
      <w:pPr>
        <w:rPr>
          <w:lang w:val="en-US"/>
        </w:rPr>
      </w:pPr>
      <w:r w:rsidRPr="00B82808">
        <w:rPr>
          <w:lang w:val="en-US"/>
        </w:rPr>
        <w:t xml:space="preserve">The Disability Health Network acknowledges the individuals, groups and </w:t>
      </w:r>
      <w:proofErr w:type="spellStart"/>
      <w:r w:rsidRPr="00B82808">
        <w:rPr>
          <w:lang w:val="en-US"/>
        </w:rPr>
        <w:t>organisations</w:t>
      </w:r>
      <w:proofErr w:type="spellEnd"/>
      <w:r w:rsidRPr="00B82808">
        <w:rPr>
          <w:lang w:val="en-US"/>
        </w:rPr>
        <w:t xml:space="preserve"> who contributed their time and experience into shaping the </w:t>
      </w:r>
      <w:r w:rsidRPr="00FA3228">
        <w:rPr>
          <w:i/>
          <w:lang w:val="en-US"/>
        </w:rPr>
        <w:t xml:space="preserve">Hospital Stay </w:t>
      </w:r>
      <w:r w:rsidR="00972012" w:rsidRPr="00972012">
        <w:rPr>
          <w:i/>
          <w:lang w:val="en-US"/>
        </w:rPr>
        <w:t>Guideline</w:t>
      </w:r>
      <w:r w:rsidRPr="00B82808">
        <w:rPr>
          <w:lang w:val="en-US"/>
        </w:rPr>
        <w:t xml:space="preserve">, in particular the </w:t>
      </w:r>
      <w:r>
        <w:rPr>
          <w:lang w:val="en-US"/>
        </w:rPr>
        <w:t xml:space="preserve">Hospital Stay </w:t>
      </w:r>
      <w:r w:rsidR="00972012" w:rsidRPr="00972012">
        <w:rPr>
          <w:i/>
          <w:lang w:val="en-US"/>
        </w:rPr>
        <w:t>Guideline</w:t>
      </w:r>
      <w:r>
        <w:rPr>
          <w:lang w:val="en-US"/>
        </w:rPr>
        <w:t xml:space="preserve"> Project Group.</w:t>
      </w:r>
    </w:p>
    <w:p w:rsidR="007E2A8C" w:rsidRPr="007E2A8C" w:rsidRDefault="007E2A8C" w:rsidP="00A466C1">
      <w:pPr>
        <w:rPr>
          <w:b/>
          <w:lang w:val="en-US"/>
        </w:rPr>
      </w:pPr>
      <w:r w:rsidRPr="007E2A8C">
        <w:rPr>
          <w:b/>
          <w:lang w:val="en-US"/>
        </w:rPr>
        <w:t xml:space="preserve">Hospital Stay </w:t>
      </w:r>
      <w:r w:rsidR="00972012" w:rsidRPr="00972012">
        <w:rPr>
          <w:b/>
          <w:i/>
          <w:lang w:val="en-US"/>
        </w:rPr>
        <w:t>Guideline</w:t>
      </w:r>
      <w:r w:rsidRPr="007E2A8C">
        <w:rPr>
          <w:b/>
          <w:lang w:val="en-US"/>
        </w:rPr>
        <w:t xml:space="preserve"> Project Group membership</w:t>
      </w:r>
    </w:p>
    <w:tbl>
      <w:tblPr>
        <w:tblW w:w="4609" w:type="pct"/>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2801"/>
        <w:gridCol w:w="6804"/>
      </w:tblGrid>
      <w:tr w:rsidR="007948D7" w:rsidRPr="007948D7" w:rsidTr="00C25018">
        <w:trPr>
          <w:trHeight w:val="20"/>
        </w:trPr>
        <w:tc>
          <w:tcPr>
            <w:tcW w:w="1458" w:type="pct"/>
            <w:shd w:val="clear" w:color="auto" w:fill="A32B3C"/>
          </w:tcPr>
          <w:p w:rsidR="007E2A8C" w:rsidRPr="007948D7" w:rsidRDefault="007E2A8C" w:rsidP="007948D7">
            <w:pPr>
              <w:autoSpaceDE w:val="0"/>
              <w:autoSpaceDN w:val="0"/>
              <w:adjustRightInd w:val="0"/>
              <w:spacing w:before="40" w:after="60"/>
              <w:rPr>
                <w:rFonts w:cs="Arial"/>
                <w:b/>
                <w:bCs/>
                <w:color w:val="FFFFFF" w:themeColor="background1"/>
              </w:rPr>
            </w:pPr>
            <w:r w:rsidRPr="007948D7">
              <w:rPr>
                <w:rFonts w:cs="Arial"/>
                <w:b/>
                <w:bCs/>
                <w:color w:val="FFFFFF" w:themeColor="background1"/>
              </w:rPr>
              <w:t>First name</w:t>
            </w:r>
          </w:p>
        </w:tc>
        <w:tc>
          <w:tcPr>
            <w:tcW w:w="3542" w:type="pct"/>
            <w:shd w:val="clear" w:color="auto" w:fill="A32B3C"/>
          </w:tcPr>
          <w:p w:rsidR="007E2A8C" w:rsidRPr="007948D7" w:rsidRDefault="007E2A8C" w:rsidP="007948D7">
            <w:pPr>
              <w:autoSpaceDE w:val="0"/>
              <w:autoSpaceDN w:val="0"/>
              <w:adjustRightInd w:val="0"/>
              <w:spacing w:before="40" w:after="60"/>
              <w:rPr>
                <w:rFonts w:cs="Arial"/>
                <w:b/>
                <w:bCs/>
                <w:color w:val="FFFFFF" w:themeColor="background1"/>
              </w:rPr>
            </w:pPr>
            <w:r w:rsidRPr="007948D7">
              <w:rPr>
                <w:rFonts w:cs="Arial"/>
                <w:b/>
                <w:bCs/>
                <w:color w:val="FFFFFF" w:themeColor="background1"/>
              </w:rPr>
              <w:t>Position and organisation</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Pr>
                <w:rFonts w:cs="Arial"/>
                <w:color w:val="000000"/>
              </w:rPr>
              <w:t>AJ</w:t>
            </w:r>
            <w:r w:rsidRPr="00CA0D03">
              <w:rPr>
                <w:rFonts w:cs="Arial"/>
                <w:color w:val="000000"/>
              </w:rPr>
              <w:t xml:space="preserve"> </w:t>
            </w:r>
            <w:proofErr w:type="spellStart"/>
            <w:r w:rsidRPr="00CA0D03">
              <w:rPr>
                <w:rFonts w:cs="Arial"/>
                <w:color w:val="000000"/>
              </w:rPr>
              <w:t>Rajagopal</w:t>
            </w:r>
            <w:proofErr w:type="spellEnd"/>
          </w:p>
        </w:tc>
        <w:tc>
          <w:tcPr>
            <w:tcW w:w="3542" w:type="pct"/>
          </w:tcPr>
          <w:p w:rsidR="007E2A8C" w:rsidRPr="00EF299D" w:rsidRDefault="00694C1C" w:rsidP="007948D7">
            <w:pPr>
              <w:autoSpaceDE w:val="0"/>
              <w:autoSpaceDN w:val="0"/>
              <w:adjustRightInd w:val="0"/>
              <w:spacing w:before="40" w:after="60"/>
              <w:rPr>
                <w:rFonts w:cs="Arial"/>
                <w:color w:val="000000"/>
              </w:rPr>
            </w:pPr>
            <w:r w:rsidRPr="00694C1C">
              <w:rPr>
                <w:rFonts w:cs="Arial"/>
                <w:color w:val="000000"/>
              </w:rPr>
              <w:t>Discharge Coordinator, Patient Flow Unit</w:t>
            </w:r>
            <w:r>
              <w:rPr>
                <w:rFonts w:cs="Arial"/>
                <w:color w:val="000000"/>
              </w:rPr>
              <w:t xml:space="preserve">, </w:t>
            </w:r>
            <w:r w:rsidR="007E2A8C" w:rsidRPr="00EF299D">
              <w:rPr>
                <w:rFonts w:cs="Arial"/>
                <w:color w:val="000000"/>
              </w:rPr>
              <w:t>Royal Perth Hospital</w:t>
            </w:r>
          </w:p>
        </w:tc>
      </w:tr>
      <w:tr w:rsidR="007E2A8C" w:rsidRPr="00EF299D" w:rsidTr="00C25018">
        <w:trPr>
          <w:trHeight w:val="20"/>
        </w:trPr>
        <w:tc>
          <w:tcPr>
            <w:tcW w:w="1458" w:type="pct"/>
          </w:tcPr>
          <w:p w:rsidR="007E2A8C" w:rsidRDefault="007E2A8C" w:rsidP="007948D7">
            <w:pPr>
              <w:autoSpaceDE w:val="0"/>
              <w:autoSpaceDN w:val="0"/>
              <w:adjustRightInd w:val="0"/>
              <w:spacing w:before="40" w:after="60"/>
              <w:rPr>
                <w:rFonts w:cs="Arial"/>
                <w:color w:val="000000"/>
              </w:rPr>
            </w:pPr>
            <w:r>
              <w:rPr>
                <w:rFonts w:cs="Arial"/>
                <w:color w:val="000000"/>
              </w:rPr>
              <w:t>Amanda Crook</w:t>
            </w:r>
          </w:p>
        </w:tc>
        <w:tc>
          <w:tcPr>
            <w:tcW w:w="3542" w:type="pct"/>
          </w:tcPr>
          <w:p w:rsidR="007E2A8C" w:rsidRPr="00EF299D" w:rsidRDefault="000B5DC2" w:rsidP="007948D7">
            <w:pPr>
              <w:autoSpaceDE w:val="0"/>
              <w:autoSpaceDN w:val="0"/>
              <w:adjustRightInd w:val="0"/>
              <w:spacing w:before="40" w:after="60"/>
              <w:rPr>
                <w:rFonts w:cs="Arial"/>
                <w:color w:val="000000"/>
              </w:rPr>
            </w:pPr>
            <w:r>
              <w:rPr>
                <w:rFonts w:cs="Arial"/>
                <w:color w:val="000000"/>
              </w:rPr>
              <w:t>Health Services Manager, 360 Health + Community</w:t>
            </w:r>
          </w:p>
        </w:tc>
      </w:tr>
      <w:tr w:rsidR="007E2A8C" w:rsidRPr="00EF299D" w:rsidTr="00C25018">
        <w:trPr>
          <w:trHeight w:val="20"/>
        </w:trPr>
        <w:tc>
          <w:tcPr>
            <w:tcW w:w="1458" w:type="pct"/>
          </w:tcPr>
          <w:p w:rsidR="007E2A8C" w:rsidRDefault="007E2A8C" w:rsidP="007948D7">
            <w:pPr>
              <w:autoSpaceDE w:val="0"/>
              <w:autoSpaceDN w:val="0"/>
              <w:adjustRightInd w:val="0"/>
              <w:spacing w:before="40" w:after="60"/>
              <w:rPr>
                <w:rFonts w:cs="Arial"/>
                <w:color w:val="000000"/>
              </w:rPr>
            </w:pPr>
            <w:r>
              <w:rPr>
                <w:rFonts w:cs="Arial"/>
                <w:color w:val="000000"/>
              </w:rPr>
              <w:t>Nicole Deprazer</w:t>
            </w:r>
            <w:r w:rsidR="00254A3B">
              <w:rPr>
                <w:rFonts w:cs="Arial"/>
                <w:color w:val="000000"/>
              </w:rPr>
              <w:t xml:space="preserve"> / Jenny Howson</w:t>
            </w:r>
          </w:p>
        </w:tc>
        <w:tc>
          <w:tcPr>
            <w:tcW w:w="3542" w:type="pct"/>
          </w:tcPr>
          <w:p w:rsidR="007E2A8C" w:rsidRPr="00EF299D" w:rsidRDefault="00306132" w:rsidP="007948D7">
            <w:pPr>
              <w:autoSpaceDE w:val="0"/>
              <w:autoSpaceDN w:val="0"/>
              <w:adjustRightInd w:val="0"/>
              <w:spacing w:before="40" w:after="60"/>
              <w:rPr>
                <w:rFonts w:cs="Arial"/>
                <w:color w:val="000000"/>
              </w:rPr>
            </w:pPr>
            <w:r>
              <w:rPr>
                <w:rFonts w:cs="Arial"/>
                <w:color w:val="000000"/>
              </w:rPr>
              <w:t>Senior Development Officer</w:t>
            </w:r>
            <w:r w:rsidR="000142BD">
              <w:rPr>
                <w:rFonts w:cs="Arial"/>
                <w:color w:val="000000"/>
              </w:rPr>
              <w:t>s</w:t>
            </w:r>
            <w:r>
              <w:rPr>
                <w:rFonts w:cs="Arial"/>
                <w:color w:val="000000"/>
              </w:rPr>
              <w:t xml:space="preserve">, Health Networks, </w:t>
            </w:r>
            <w:r w:rsidR="007E2A8C">
              <w:rPr>
                <w:rFonts w:cs="Arial"/>
                <w:color w:val="000000"/>
              </w:rPr>
              <w:t xml:space="preserve">WA </w:t>
            </w:r>
            <w:r>
              <w:rPr>
                <w:rFonts w:cs="Arial"/>
                <w:color w:val="000000"/>
              </w:rPr>
              <w:t xml:space="preserve">Department of </w:t>
            </w:r>
            <w:r w:rsidR="007E2A8C">
              <w:rPr>
                <w:rFonts w:cs="Arial"/>
                <w:color w:val="000000"/>
              </w:rPr>
              <w:t>Health</w:t>
            </w:r>
          </w:p>
        </w:tc>
      </w:tr>
      <w:tr w:rsidR="007E2A8C" w:rsidRPr="00EF299D" w:rsidTr="00C25018">
        <w:trPr>
          <w:trHeight w:val="20"/>
        </w:trPr>
        <w:tc>
          <w:tcPr>
            <w:tcW w:w="1458" w:type="pct"/>
          </w:tcPr>
          <w:p w:rsidR="007E2A8C" w:rsidRDefault="007E2A8C" w:rsidP="007948D7">
            <w:pPr>
              <w:autoSpaceDE w:val="0"/>
              <w:autoSpaceDN w:val="0"/>
              <w:adjustRightInd w:val="0"/>
              <w:spacing w:before="40" w:after="60"/>
              <w:rPr>
                <w:rFonts w:cs="Arial"/>
                <w:color w:val="000000"/>
              </w:rPr>
            </w:pPr>
            <w:r>
              <w:rPr>
                <w:rFonts w:cs="Arial"/>
                <w:color w:val="000000"/>
              </w:rPr>
              <w:t>Tricia Dewar</w:t>
            </w:r>
          </w:p>
        </w:tc>
        <w:tc>
          <w:tcPr>
            <w:tcW w:w="3542" w:type="pct"/>
          </w:tcPr>
          <w:p w:rsidR="007E2A8C" w:rsidRPr="00EF299D" w:rsidRDefault="00A02C04" w:rsidP="007948D7">
            <w:pPr>
              <w:autoSpaceDE w:val="0"/>
              <w:autoSpaceDN w:val="0"/>
              <w:adjustRightInd w:val="0"/>
              <w:spacing w:before="40" w:after="60"/>
              <w:rPr>
                <w:rFonts w:cs="Arial"/>
                <w:color w:val="000000"/>
              </w:rPr>
            </w:pPr>
            <w:r>
              <w:rPr>
                <w:rFonts w:cs="Arial"/>
                <w:color w:val="000000"/>
              </w:rPr>
              <w:t xml:space="preserve">Principal Disability Health Coordinator , </w:t>
            </w:r>
            <w:r w:rsidR="007E2A8C">
              <w:rPr>
                <w:rFonts w:cs="Arial"/>
                <w:color w:val="000000"/>
              </w:rPr>
              <w:t>Disa</w:t>
            </w:r>
            <w:r>
              <w:rPr>
                <w:rFonts w:cs="Arial"/>
                <w:color w:val="000000"/>
              </w:rPr>
              <w:t>bility Services Commission</w:t>
            </w:r>
          </w:p>
        </w:tc>
      </w:tr>
      <w:tr w:rsidR="007E2A8C" w:rsidRPr="00EF299D" w:rsidTr="00C25018">
        <w:trPr>
          <w:trHeight w:val="20"/>
        </w:trPr>
        <w:tc>
          <w:tcPr>
            <w:tcW w:w="1458" w:type="pct"/>
          </w:tcPr>
          <w:p w:rsidR="007E2A8C" w:rsidRDefault="007E2A8C" w:rsidP="007948D7">
            <w:pPr>
              <w:autoSpaceDE w:val="0"/>
              <w:autoSpaceDN w:val="0"/>
              <w:adjustRightInd w:val="0"/>
              <w:spacing w:before="40" w:after="60"/>
              <w:rPr>
                <w:rFonts w:cs="Arial"/>
                <w:color w:val="000000"/>
              </w:rPr>
            </w:pPr>
            <w:r>
              <w:rPr>
                <w:rFonts w:cs="Arial"/>
                <w:color w:val="000000"/>
              </w:rPr>
              <w:t>Carol Franklin</w:t>
            </w:r>
          </w:p>
        </w:tc>
        <w:tc>
          <w:tcPr>
            <w:tcW w:w="3542" w:type="pct"/>
          </w:tcPr>
          <w:p w:rsidR="007E2A8C" w:rsidRPr="00EF299D" w:rsidRDefault="007E2A8C" w:rsidP="007948D7">
            <w:pPr>
              <w:autoSpaceDE w:val="0"/>
              <w:autoSpaceDN w:val="0"/>
              <w:adjustRightInd w:val="0"/>
              <w:spacing w:before="40" w:after="60"/>
              <w:rPr>
                <w:rFonts w:cs="Arial"/>
                <w:color w:val="000000"/>
              </w:rPr>
            </w:pPr>
            <w:r>
              <w:rPr>
                <w:rFonts w:cs="Arial"/>
                <w:color w:val="000000"/>
              </w:rPr>
              <w:t>Carer representative</w:t>
            </w:r>
          </w:p>
        </w:tc>
      </w:tr>
      <w:tr w:rsidR="007E2A8C" w:rsidRPr="00EF299D" w:rsidTr="00C25018">
        <w:trPr>
          <w:trHeight w:val="20"/>
        </w:trPr>
        <w:tc>
          <w:tcPr>
            <w:tcW w:w="1458" w:type="pct"/>
            <w:shd w:val="clear" w:color="auto" w:fill="auto"/>
          </w:tcPr>
          <w:p w:rsidR="007E2A8C" w:rsidRPr="00F44B3B" w:rsidRDefault="007E2A8C" w:rsidP="007948D7">
            <w:pPr>
              <w:autoSpaceDE w:val="0"/>
              <w:autoSpaceDN w:val="0"/>
              <w:adjustRightInd w:val="0"/>
              <w:spacing w:before="40" w:after="60"/>
              <w:rPr>
                <w:rFonts w:cs="Arial"/>
                <w:color w:val="000000"/>
              </w:rPr>
            </w:pPr>
            <w:r w:rsidRPr="00F44B3B">
              <w:rPr>
                <w:rFonts w:cs="Arial"/>
                <w:color w:val="000000"/>
              </w:rPr>
              <w:t xml:space="preserve">Robyn </w:t>
            </w:r>
            <w:proofErr w:type="spellStart"/>
            <w:r w:rsidRPr="00F44B3B">
              <w:rPr>
                <w:rFonts w:cs="Arial"/>
                <w:color w:val="000000"/>
              </w:rPr>
              <w:t>Lieblich</w:t>
            </w:r>
            <w:proofErr w:type="spellEnd"/>
          </w:p>
        </w:tc>
        <w:tc>
          <w:tcPr>
            <w:tcW w:w="3542" w:type="pct"/>
          </w:tcPr>
          <w:p w:rsidR="007E2A8C" w:rsidRPr="00EF299D" w:rsidRDefault="00306132" w:rsidP="007948D7">
            <w:pPr>
              <w:autoSpaceDE w:val="0"/>
              <w:autoSpaceDN w:val="0"/>
              <w:adjustRightInd w:val="0"/>
              <w:spacing w:before="40" w:after="60"/>
              <w:rPr>
                <w:rFonts w:cs="Arial"/>
                <w:color w:val="000000"/>
              </w:rPr>
            </w:pPr>
            <w:r w:rsidRPr="00306132">
              <w:rPr>
                <w:rFonts w:cs="Arial"/>
                <w:color w:val="000000"/>
              </w:rPr>
              <w:t>Sir Charles Gairdner, Long Stay Young Disabled/SW Manager</w:t>
            </w:r>
            <w:r>
              <w:rPr>
                <w:rFonts w:cs="Arial"/>
                <w:color w:val="000000"/>
              </w:rPr>
              <w:t>, Sir Charles Gairdner Hospital</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sidRPr="00EF299D">
              <w:rPr>
                <w:rFonts w:cs="Arial"/>
                <w:color w:val="000000"/>
              </w:rPr>
              <w:t>Merinda March</w:t>
            </w:r>
          </w:p>
        </w:tc>
        <w:tc>
          <w:tcPr>
            <w:tcW w:w="3542" w:type="pct"/>
          </w:tcPr>
          <w:p w:rsidR="007E2A8C" w:rsidRPr="00EF299D" w:rsidRDefault="000B5DC2" w:rsidP="007948D7">
            <w:pPr>
              <w:autoSpaceDE w:val="0"/>
              <w:autoSpaceDN w:val="0"/>
              <w:adjustRightInd w:val="0"/>
              <w:spacing w:before="40" w:after="60"/>
              <w:rPr>
                <w:rFonts w:cs="Arial"/>
                <w:color w:val="000000"/>
              </w:rPr>
            </w:pPr>
            <w:r>
              <w:rPr>
                <w:rFonts w:cs="Arial"/>
                <w:color w:val="000000"/>
              </w:rPr>
              <w:t>Health Services Manager, 360 Health + Community</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Pr>
                <w:rFonts w:cs="Arial"/>
                <w:color w:val="000000"/>
              </w:rPr>
              <w:t>Sue Morrison</w:t>
            </w:r>
          </w:p>
        </w:tc>
        <w:tc>
          <w:tcPr>
            <w:tcW w:w="3542" w:type="pct"/>
          </w:tcPr>
          <w:p w:rsidR="007E2A8C" w:rsidRPr="00EF299D" w:rsidRDefault="00306132" w:rsidP="007948D7">
            <w:pPr>
              <w:autoSpaceDE w:val="0"/>
              <w:autoSpaceDN w:val="0"/>
              <w:adjustRightInd w:val="0"/>
              <w:spacing w:before="40" w:after="60"/>
              <w:rPr>
                <w:rFonts w:cs="Arial"/>
                <w:color w:val="000000"/>
              </w:rPr>
            </w:pPr>
            <w:r w:rsidRPr="00306132">
              <w:rPr>
                <w:rFonts w:cs="Arial"/>
                <w:color w:val="000000"/>
              </w:rPr>
              <w:t>Nursing Services Manager,</w:t>
            </w:r>
            <w:r>
              <w:rPr>
                <w:rFonts w:cs="Arial"/>
                <w:color w:val="000000"/>
              </w:rPr>
              <w:t xml:space="preserve"> </w:t>
            </w:r>
            <w:r w:rsidR="00A02C04">
              <w:rPr>
                <w:rFonts w:cs="Arial"/>
                <w:color w:val="000000"/>
              </w:rPr>
              <w:t>Disability Services Commission</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sidRPr="00EF299D">
              <w:rPr>
                <w:rFonts w:cs="Arial"/>
                <w:color w:val="000000"/>
              </w:rPr>
              <w:t xml:space="preserve">Helen </w:t>
            </w:r>
            <w:proofErr w:type="spellStart"/>
            <w:r w:rsidRPr="00EF299D">
              <w:rPr>
                <w:rFonts w:cs="Arial"/>
                <w:color w:val="000000"/>
              </w:rPr>
              <w:t>Nys</w:t>
            </w:r>
            <w:proofErr w:type="spellEnd"/>
          </w:p>
        </w:tc>
        <w:tc>
          <w:tcPr>
            <w:tcW w:w="3542" w:type="pct"/>
          </w:tcPr>
          <w:p w:rsidR="007E2A8C" w:rsidRPr="00EF299D" w:rsidRDefault="00306132" w:rsidP="007948D7">
            <w:pPr>
              <w:autoSpaceDE w:val="0"/>
              <w:autoSpaceDN w:val="0"/>
              <w:adjustRightInd w:val="0"/>
              <w:spacing w:before="40" w:after="60"/>
              <w:rPr>
                <w:rFonts w:cs="Arial"/>
                <w:color w:val="000000"/>
              </w:rPr>
            </w:pPr>
            <w:r w:rsidRPr="00306132">
              <w:rPr>
                <w:rFonts w:cs="Arial"/>
                <w:color w:val="000000"/>
              </w:rPr>
              <w:t>Director, L</w:t>
            </w:r>
            <w:r>
              <w:rPr>
                <w:rFonts w:cs="Arial"/>
                <w:color w:val="000000"/>
              </w:rPr>
              <w:t xml:space="preserve">ocal </w:t>
            </w:r>
            <w:r w:rsidRPr="00306132">
              <w:rPr>
                <w:rFonts w:cs="Arial"/>
                <w:color w:val="000000"/>
              </w:rPr>
              <w:t>A</w:t>
            </w:r>
            <w:r>
              <w:rPr>
                <w:rFonts w:cs="Arial"/>
                <w:color w:val="000000"/>
              </w:rPr>
              <w:t xml:space="preserve">rea </w:t>
            </w:r>
            <w:r w:rsidRPr="00306132">
              <w:rPr>
                <w:rFonts w:cs="Arial"/>
                <w:color w:val="000000"/>
              </w:rPr>
              <w:t>C</w:t>
            </w:r>
            <w:r>
              <w:rPr>
                <w:rFonts w:cs="Arial"/>
                <w:color w:val="000000"/>
              </w:rPr>
              <w:t>oordinator</w:t>
            </w:r>
            <w:r w:rsidRPr="00306132">
              <w:rPr>
                <w:rFonts w:cs="Arial"/>
                <w:color w:val="000000"/>
              </w:rPr>
              <w:t>,</w:t>
            </w:r>
            <w:r>
              <w:rPr>
                <w:rFonts w:cs="Arial"/>
                <w:color w:val="000000"/>
              </w:rPr>
              <w:t xml:space="preserve"> </w:t>
            </w:r>
            <w:r w:rsidR="007E2A8C" w:rsidRPr="00EF299D">
              <w:rPr>
                <w:rFonts w:cs="Arial"/>
                <w:color w:val="000000"/>
              </w:rPr>
              <w:t>Disability Services Commission</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sidRPr="00EF299D">
              <w:rPr>
                <w:rFonts w:cs="Arial"/>
                <w:color w:val="000000"/>
              </w:rPr>
              <w:t>Gail Palmer</w:t>
            </w:r>
          </w:p>
        </w:tc>
        <w:tc>
          <w:tcPr>
            <w:tcW w:w="3542" w:type="pct"/>
          </w:tcPr>
          <w:p w:rsidR="007E2A8C" w:rsidRPr="00EF299D" w:rsidRDefault="000B5DC2" w:rsidP="007948D7">
            <w:pPr>
              <w:autoSpaceDE w:val="0"/>
              <w:autoSpaceDN w:val="0"/>
              <w:adjustRightInd w:val="0"/>
              <w:spacing w:before="40" w:after="60"/>
              <w:rPr>
                <w:rFonts w:cs="Arial"/>
                <w:color w:val="000000"/>
              </w:rPr>
            </w:pPr>
            <w:r w:rsidRPr="000B5DC2">
              <w:rPr>
                <w:rFonts w:cs="Arial"/>
                <w:color w:val="000000"/>
              </w:rPr>
              <w:t>Manager of Community Programs</w:t>
            </w:r>
            <w:r>
              <w:rPr>
                <w:rFonts w:cs="Arial"/>
                <w:color w:val="000000"/>
              </w:rPr>
              <w:t>,</w:t>
            </w:r>
            <w:r w:rsidRPr="000B5DC2">
              <w:rPr>
                <w:rFonts w:cs="Arial"/>
                <w:color w:val="000000"/>
              </w:rPr>
              <w:t xml:space="preserve"> </w:t>
            </w:r>
            <w:r w:rsidR="007E2A8C" w:rsidRPr="00EF299D">
              <w:rPr>
                <w:rFonts w:cs="Arial"/>
                <w:color w:val="000000"/>
              </w:rPr>
              <w:t>MS Society WA</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sidRPr="00EF299D">
              <w:rPr>
                <w:rFonts w:cs="Arial"/>
                <w:color w:val="000000"/>
              </w:rPr>
              <w:t xml:space="preserve">Sue </w:t>
            </w:r>
            <w:proofErr w:type="spellStart"/>
            <w:r w:rsidRPr="00EF299D">
              <w:rPr>
                <w:rFonts w:cs="Arial"/>
                <w:color w:val="000000"/>
              </w:rPr>
              <w:t>Shapland</w:t>
            </w:r>
            <w:proofErr w:type="spellEnd"/>
          </w:p>
        </w:tc>
        <w:tc>
          <w:tcPr>
            <w:tcW w:w="3542" w:type="pct"/>
          </w:tcPr>
          <w:p w:rsidR="007E2A8C" w:rsidRPr="00EF299D" w:rsidRDefault="000B5DC2" w:rsidP="007948D7">
            <w:pPr>
              <w:autoSpaceDE w:val="0"/>
              <w:autoSpaceDN w:val="0"/>
              <w:adjustRightInd w:val="0"/>
              <w:spacing w:before="40" w:after="60"/>
              <w:rPr>
                <w:rFonts w:cs="Arial"/>
                <w:color w:val="000000"/>
              </w:rPr>
            </w:pPr>
            <w:r>
              <w:rPr>
                <w:rFonts w:cs="Arial"/>
                <w:color w:val="000000"/>
              </w:rPr>
              <w:t xml:space="preserve">General Manager, Member Services, </w:t>
            </w:r>
            <w:r w:rsidR="007E2A8C">
              <w:rPr>
                <w:rFonts w:cs="Arial"/>
                <w:color w:val="000000"/>
              </w:rPr>
              <w:t>MS Society WA</w:t>
            </w:r>
            <w:r w:rsidR="007E2A8C" w:rsidRPr="00EF299D">
              <w:rPr>
                <w:rFonts w:cs="Arial"/>
                <w:color w:val="000000"/>
              </w:rPr>
              <w:t xml:space="preserve"> </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sidRPr="00EF299D">
              <w:rPr>
                <w:rFonts w:cs="Arial"/>
                <w:color w:val="000000"/>
              </w:rPr>
              <w:t xml:space="preserve">Gordon </w:t>
            </w:r>
            <w:proofErr w:type="spellStart"/>
            <w:r w:rsidRPr="00EF299D">
              <w:rPr>
                <w:rFonts w:cs="Arial"/>
                <w:color w:val="000000"/>
              </w:rPr>
              <w:t>Trewern</w:t>
            </w:r>
            <w:proofErr w:type="spellEnd"/>
            <w:r w:rsidR="00306132">
              <w:rPr>
                <w:rFonts w:cs="Arial"/>
                <w:color w:val="000000"/>
              </w:rPr>
              <w:t xml:space="preserve"> (Chair)</w:t>
            </w:r>
          </w:p>
        </w:tc>
        <w:tc>
          <w:tcPr>
            <w:tcW w:w="3542" w:type="pct"/>
          </w:tcPr>
          <w:p w:rsidR="007E2A8C" w:rsidRPr="00EF299D" w:rsidRDefault="00306132" w:rsidP="007948D7">
            <w:pPr>
              <w:autoSpaceDE w:val="0"/>
              <w:autoSpaceDN w:val="0"/>
              <w:adjustRightInd w:val="0"/>
              <w:spacing w:before="40" w:after="60"/>
              <w:rPr>
                <w:rFonts w:cs="Arial"/>
                <w:color w:val="000000"/>
              </w:rPr>
            </w:pPr>
            <w:r>
              <w:rPr>
                <w:rFonts w:cs="Arial"/>
                <w:color w:val="000000"/>
              </w:rPr>
              <w:t xml:space="preserve">Chief Executive Officer, </w:t>
            </w:r>
            <w:proofErr w:type="spellStart"/>
            <w:r w:rsidR="007E2A8C" w:rsidRPr="00EF299D">
              <w:rPr>
                <w:rFonts w:cs="Arial"/>
                <w:color w:val="000000"/>
              </w:rPr>
              <w:t>Nulsen</w:t>
            </w:r>
            <w:proofErr w:type="spellEnd"/>
            <w:r w:rsidR="007E2A8C">
              <w:rPr>
                <w:rFonts w:cs="Arial"/>
                <w:color w:val="000000"/>
              </w:rPr>
              <w:t xml:space="preserve"> </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sidRPr="00EF299D">
              <w:rPr>
                <w:rFonts w:cs="Arial"/>
                <w:color w:val="000000"/>
              </w:rPr>
              <w:t xml:space="preserve">Janet </w:t>
            </w:r>
            <w:proofErr w:type="spellStart"/>
            <w:r w:rsidRPr="00EF299D">
              <w:rPr>
                <w:rFonts w:cs="Arial"/>
                <w:color w:val="000000"/>
              </w:rPr>
              <w:t>Wagland</w:t>
            </w:r>
            <w:proofErr w:type="spellEnd"/>
          </w:p>
        </w:tc>
        <w:tc>
          <w:tcPr>
            <w:tcW w:w="3542" w:type="pct"/>
          </w:tcPr>
          <w:p w:rsidR="007E2A8C" w:rsidRPr="00EF299D" w:rsidRDefault="000B5DC2" w:rsidP="007948D7">
            <w:pPr>
              <w:autoSpaceDE w:val="0"/>
              <w:autoSpaceDN w:val="0"/>
              <w:adjustRightInd w:val="0"/>
              <w:spacing w:before="40" w:after="60"/>
              <w:rPr>
                <w:rFonts w:cs="Arial"/>
                <w:color w:val="000000"/>
              </w:rPr>
            </w:pPr>
            <w:r>
              <w:rPr>
                <w:rFonts w:cs="Arial"/>
                <w:color w:val="000000"/>
              </w:rPr>
              <w:t xml:space="preserve">Manager, Services for Younger People, </w:t>
            </w:r>
            <w:r w:rsidR="007E2A8C" w:rsidRPr="00EF299D">
              <w:rPr>
                <w:rFonts w:cs="Arial"/>
                <w:color w:val="000000"/>
              </w:rPr>
              <w:t>Brightwater Group</w:t>
            </w:r>
          </w:p>
        </w:tc>
      </w:tr>
      <w:tr w:rsidR="007E2A8C" w:rsidRPr="00EF299D" w:rsidTr="00C25018">
        <w:trPr>
          <w:trHeight w:val="20"/>
        </w:trPr>
        <w:tc>
          <w:tcPr>
            <w:tcW w:w="1458" w:type="pct"/>
          </w:tcPr>
          <w:p w:rsidR="007E2A8C" w:rsidRPr="00EF299D" w:rsidRDefault="007E2A8C" w:rsidP="007948D7">
            <w:pPr>
              <w:autoSpaceDE w:val="0"/>
              <w:autoSpaceDN w:val="0"/>
              <w:adjustRightInd w:val="0"/>
              <w:spacing w:before="40" w:after="60"/>
              <w:rPr>
                <w:rFonts w:cs="Arial"/>
                <w:color w:val="000000"/>
              </w:rPr>
            </w:pPr>
            <w:r>
              <w:rPr>
                <w:rFonts w:cs="Arial"/>
                <w:color w:val="000000"/>
              </w:rPr>
              <w:t>Emma Williams</w:t>
            </w:r>
          </w:p>
        </w:tc>
        <w:tc>
          <w:tcPr>
            <w:tcW w:w="3542" w:type="pct"/>
          </w:tcPr>
          <w:p w:rsidR="007E2A8C" w:rsidRPr="00EF299D" w:rsidRDefault="00306132" w:rsidP="008B7467">
            <w:r>
              <w:t>Development Officer, Health Networks, WA Department of Health</w:t>
            </w:r>
          </w:p>
        </w:tc>
      </w:tr>
    </w:tbl>
    <w:p w:rsidR="007E2A8C" w:rsidRDefault="007E2A8C" w:rsidP="00A466C1">
      <w:pPr>
        <w:rPr>
          <w:lang w:val="en-US"/>
        </w:rPr>
      </w:pPr>
    </w:p>
    <w:p w:rsidR="007E2A8C" w:rsidRPr="00A466C1" w:rsidRDefault="007E2A8C" w:rsidP="00A466C1">
      <w:pPr>
        <w:sectPr w:rsidR="007E2A8C" w:rsidRPr="00A466C1" w:rsidSect="007948D7">
          <w:type w:val="continuous"/>
          <w:pgSz w:w="11906" w:h="16838"/>
          <w:pgMar w:top="1701" w:right="851" w:bottom="1418" w:left="851" w:header="709" w:footer="397" w:gutter="0"/>
          <w:cols w:space="708"/>
          <w:docGrid w:linePitch="360"/>
        </w:sectPr>
      </w:pPr>
    </w:p>
    <w:p w:rsidR="000A06FA" w:rsidRPr="00113D3D" w:rsidRDefault="006637EF" w:rsidP="00F62BCC">
      <w:pPr>
        <w:spacing w:after="360"/>
        <w:rPr>
          <w:rStyle w:val="Bold"/>
          <w:color w:val="851130"/>
          <w:sz w:val="36"/>
          <w:szCs w:val="36"/>
        </w:rPr>
      </w:pPr>
      <w:r>
        <w:rPr>
          <w:b/>
          <w:noProof/>
          <w:color w:val="851130"/>
          <w:sz w:val="36"/>
          <w:szCs w:val="36"/>
          <w:lang w:eastAsia="en-AU"/>
        </w:rPr>
        <w:lastRenderedPageBreak/>
        <w:drawing>
          <wp:inline distT="0" distB="0" distL="0" distR="0" wp14:anchorId="04C7092C" wp14:editId="62B78E10">
            <wp:extent cx="675005" cy="675005"/>
            <wp:effectExtent l="0" t="0" r="0" b="0"/>
            <wp:docPr id="1" name="Picture 2" descr="Scan this QR code with your smart phone to go the WA Health website" title="www.health.wa.gov.au QR Cod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675005" cy="67500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disability.</w:t>
      </w:r>
    </w:p>
    <w:p w:rsidR="00743BE0" w:rsidRDefault="00183A46" w:rsidP="000C1184">
      <w:pPr>
        <w:spacing w:after="300"/>
        <w:ind w:right="-1"/>
      </w:pPr>
      <w:r>
        <w:t>© Department of Health 201</w:t>
      </w:r>
      <w:r w:rsidR="00B419C2">
        <w:t>6</w:t>
      </w:r>
    </w:p>
    <w:p w:rsidR="003E7E70" w:rsidRDefault="0000010A" w:rsidP="00113D3D">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3E7E70" w:rsidSect="007948D7">
      <w:headerReference w:type="default" r:id="rId42"/>
      <w:footerReference w:type="default" r:id="rId43"/>
      <w:pgSz w:w="11906" w:h="16838"/>
      <w:pgMar w:top="12049"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A4" w:rsidRDefault="005421A4" w:rsidP="00743BE0">
      <w:pPr>
        <w:spacing w:after="0"/>
      </w:pPr>
      <w:r>
        <w:separator/>
      </w:r>
    </w:p>
  </w:endnote>
  <w:endnote w:type="continuationSeparator" w:id="0">
    <w:p w:rsidR="005421A4" w:rsidRDefault="005421A4"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Pr="00113D3D" w:rsidRDefault="00091552" w:rsidP="00F34BF2">
    <w:pPr>
      <w:spacing w:after="240"/>
      <w:rPr>
        <w:b/>
        <w:color w:val="851130"/>
        <w:sz w:val="36"/>
        <w:szCs w:val="36"/>
      </w:rPr>
    </w:pPr>
    <w:r w:rsidRPr="00113D3D">
      <w:rPr>
        <w:rStyle w:val="Bold"/>
        <w:color w:val="851130"/>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98597"/>
      <w:docPartObj>
        <w:docPartGallery w:val="Page Numbers (Bottom of Page)"/>
        <w:docPartUnique/>
      </w:docPartObj>
    </w:sdtPr>
    <w:sdtEndPr>
      <w:rPr>
        <w:noProof/>
      </w:rPr>
    </w:sdtEndPr>
    <w:sdtContent>
      <w:p w:rsidR="00091552" w:rsidRPr="002F4638" w:rsidRDefault="00091552">
        <w:pPr>
          <w:pStyle w:val="Footer"/>
        </w:pPr>
        <w:r w:rsidRPr="002F4638">
          <w:fldChar w:fldCharType="begin"/>
        </w:r>
        <w:r w:rsidRPr="002F4638">
          <w:instrText xml:space="preserve"> PAGE   \* MERGEFORMAT </w:instrText>
        </w:r>
        <w:r w:rsidRPr="002F4638">
          <w:fldChar w:fldCharType="separate"/>
        </w:r>
        <w:r w:rsidR="00722AB7">
          <w:rPr>
            <w:noProof/>
          </w:rPr>
          <w:t>25</w:t>
        </w:r>
        <w:r w:rsidRPr="002F4638">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91387"/>
      <w:docPartObj>
        <w:docPartGallery w:val="Page Numbers (Bottom of Page)"/>
        <w:docPartUnique/>
      </w:docPartObj>
    </w:sdtPr>
    <w:sdtEndPr>
      <w:rPr>
        <w:noProof/>
      </w:rPr>
    </w:sdtEndPr>
    <w:sdtContent>
      <w:p w:rsidR="00091552" w:rsidRPr="002F4638" w:rsidRDefault="00091552">
        <w:pPr>
          <w:pStyle w:val="Footer"/>
        </w:pPr>
        <w:r w:rsidRPr="002F4638">
          <w:fldChar w:fldCharType="begin"/>
        </w:r>
        <w:r w:rsidRPr="002F4638">
          <w:instrText xml:space="preserve"> PAGE   \* MERGEFORMAT </w:instrText>
        </w:r>
        <w:r w:rsidRPr="002F4638">
          <w:fldChar w:fldCharType="separate"/>
        </w:r>
        <w:r w:rsidR="00722AB7">
          <w:rPr>
            <w:noProof/>
          </w:rPr>
          <w:t>38</w:t>
        </w:r>
        <w:r w:rsidRPr="002F4638">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Default="00091552"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A4" w:rsidRDefault="005421A4" w:rsidP="00743BE0">
      <w:pPr>
        <w:spacing w:after="0"/>
      </w:pPr>
      <w:r>
        <w:separator/>
      </w:r>
    </w:p>
  </w:footnote>
  <w:footnote w:type="continuationSeparator" w:id="0">
    <w:p w:rsidR="005421A4" w:rsidRDefault="005421A4"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Default="00091552">
    <w:pPr>
      <w:pStyle w:val="Header"/>
    </w:pPr>
    <w:r>
      <w:rPr>
        <w:noProof/>
        <w:lang w:eastAsia="en-AU"/>
      </w:rPr>
      <w:drawing>
        <wp:inline distT="0" distB="0" distL="0" distR="0" wp14:anchorId="6E094EC2" wp14:editId="761F484F">
          <wp:extent cx="3113405" cy="541391"/>
          <wp:effectExtent l="0" t="0" r="0" b="0"/>
          <wp:docPr id="2"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13405" cy="5410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Default="00091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Default="00091552" w:rsidP="00B91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Default="000915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52" w:rsidRDefault="00091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347"/>
    <w:multiLevelType w:val="hybridMultilevel"/>
    <w:tmpl w:val="69F08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493085"/>
    <w:multiLevelType w:val="hybridMultilevel"/>
    <w:tmpl w:val="5BA2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F77BE"/>
    <w:multiLevelType w:val="hybridMultilevel"/>
    <w:tmpl w:val="669E4402"/>
    <w:lvl w:ilvl="0" w:tplc="4DFC2AAE">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B42749"/>
    <w:multiLevelType w:val="hybridMultilevel"/>
    <w:tmpl w:val="A4A4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AE249B"/>
    <w:multiLevelType w:val="hybridMultilevel"/>
    <w:tmpl w:val="00C4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AF3897"/>
    <w:multiLevelType w:val="hybridMultilevel"/>
    <w:tmpl w:val="49D6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F0BB5"/>
    <w:multiLevelType w:val="hybridMultilevel"/>
    <w:tmpl w:val="889E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A52CB7"/>
    <w:multiLevelType w:val="hybridMultilevel"/>
    <w:tmpl w:val="3DEE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99332B"/>
    <w:multiLevelType w:val="hybridMultilevel"/>
    <w:tmpl w:val="56D0C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14999"/>
    <w:multiLevelType w:val="hybridMultilevel"/>
    <w:tmpl w:val="826A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8B62E0"/>
    <w:multiLevelType w:val="hybridMultilevel"/>
    <w:tmpl w:val="EAFEB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3F0CA3"/>
    <w:multiLevelType w:val="hybridMultilevel"/>
    <w:tmpl w:val="5D76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871A6E"/>
    <w:multiLevelType w:val="hybridMultilevel"/>
    <w:tmpl w:val="68EA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BF0FD6"/>
    <w:multiLevelType w:val="hybridMultilevel"/>
    <w:tmpl w:val="FC445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3087548"/>
    <w:multiLevelType w:val="hybridMultilevel"/>
    <w:tmpl w:val="50D4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51E11"/>
    <w:multiLevelType w:val="hybridMultilevel"/>
    <w:tmpl w:val="729EA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2603D8"/>
    <w:multiLevelType w:val="hybridMultilevel"/>
    <w:tmpl w:val="23EE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D33495"/>
    <w:multiLevelType w:val="hybridMultilevel"/>
    <w:tmpl w:val="B7E8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604D4E"/>
    <w:multiLevelType w:val="hybridMultilevel"/>
    <w:tmpl w:val="F3D826E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C15685"/>
    <w:multiLevelType w:val="hybridMultilevel"/>
    <w:tmpl w:val="0AA0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0D05CE"/>
    <w:multiLevelType w:val="hybridMultilevel"/>
    <w:tmpl w:val="7A6E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067208"/>
    <w:multiLevelType w:val="hybridMultilevel"/>
    <w:tmpl w:val="B9D6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B46893"/>
    <w:multiLevelType w:val="hybridMultilevel"/>
    <w:tmpl w:val="29B8E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5E392F"/>
    <w:multiLevelType w:val="hybridMultilevel"/>
    <w:tmpl w:val="F226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1F18C8"/>
    <w:multiLevelType w:val="hybridMultilevel"/>
    <w:tmpl w:val="C4CA336E"/>
    <w:lvl w:ilvl="0" w:tplc="0C090001">
      <w:start w:val="1"/>
      <w:numFmt w:val="bullet"/>
      <w:lvlText w:val=""/>
      <w:lvlJc w:val="left"/>
      <w:pPr>
        <w:ind w:left="720" w:hanging="360"/>
      </w:pPr>
      <w:rPr>
        <w:rFonts w:ascii="Symbol" w:hAnsi="Symbol" w:hint="default"/>
      </w:rPr>
    </w:lvl>
    <w:lvl w:ilvl="1" w:tplc="4C642DBA">
      <w:start w:val="1"/>
      <w:numFmt w:val="bullet"/>
      <w:lvlText w:val="o"/>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BE4995"/>
    <w:multiLevelType w:val="hybridMultilevel"/>
    <w:tmpl w:val="580C60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F607F5"/>
    <w:multiLevelType w:val="hybridMultilevel"/>
    <w:tmpl w:val="81AA0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266F1C"/>
    <w:multiLevelType w:val="hybridMultilevel"/>
    <w:tmpl w:val="DF962CB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88078B"/>
    <w:multiLevelType w:val="hybridMultilevel"/>
    <w:tmpl w:val="26C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987834"/>
    <w:multiLevelType w:val="hybridMultilevel"/>
    <w:tmpl w:val="7902B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12D475B"/>
    <w:multiLevelType w:val="hybridMultilevel"/>
    <w:tmpl w:val="81F2A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91559E"/>
    <w:multiLevelType w:val="hybridMultilevel"/>
    <w:tmpl w:val="D03A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364EF9"/>
    <w:multiLevelType w:val="hybridMultilevel"/>
    <w:tmpl w:val="42DC5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F93D10"/>
    <w:multiLevelType w:val="hybridMultilevel"/>
    <w:tmpl w:val="78A4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415ECF"/>
    <w:multiLevelType w:val="hybridMultilevel"/>
    <w:tmpl w:val="D3E4890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nsid w:val="6CBB2245"/>
    <w:multiLevelType w:val="hybridMultilevel"/>
    <w:tmpl w:val="F68C1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353EC1"/>
    <w:multiLevelType w:val="hybridMultilevel"/>
    <w:tmpl w:val="79F2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8D76BE"/>
    <w:multiLevelType w:val="hybridMultilevel"/>
    <w:tmpl w:val="0AEC84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nsid w:val="75C96F9B"/>
    <w:multiLevelType w:val="hybridMultilevel"/>
    <w:tmpl w:val="9AD4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695D5E"/>
    <w:multiLevelType w:val="hybridMultilevel"/>
    <w:tmpl w:val="C6E6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0"/>
  </w:num>
  <w:num w:numId="4">
    <w:abstractNumId w:val="10"/>
  </w:num>
  <w:num w:numId="5">
    <w:abstractNumId w:val="29"/>
  </w:num>
  <w:num w:numId="6">
    <w:abstractNumId w:val="3"/>
  </w:num>
  <w:num w:numId="7">
    <w:abstractNumId w:val="7"/>
  </w:num>
  <w:num w:numId="8">
    <w:abstractNumId w:val="32"/>
  </w:num>
  <w:num w:numId="9">
    <w:abstractNumId w:val="6"/>
  </w:num>
  <w:num w:numId="10">
    <w:abstractNumId w:val="26"/>
  </w:num>
  <w:num w:numId="11">
    <w:abstractNumId w:val="13"/>
  </w:num>
  <w:num w:numId="12">
    <w:abstractNumId w:val="22"/>
  </w:num>
  <w:num w:numId="13">
    <w:abstractNumId w:val="34"/>
  </w:num>
  <w:num w:numId="14">
    <w:abstractNumId w:val="35"/>
  </w:num>
  <w:num w:numId="15">
    <w:abstractNumId w:val="31"/>
  </w:num>
  <w:num w:numId="16">
    <w:abstractNumId w:val="27"/>
  </w:num>
  <w:num w:numId="17">
    <w:abstractNumId w:val="28"/>
  </w:num>
  <w:num w:numId="18">
    <w:abstractNumId w:val="19"/>
  </w:num>
  <w:num w:numId="19">
    <w:abstractNumId w:val="11"/>
  </w:num>
  <w:num w:numId="20">
    <w:abstractNumId w:val="2"/>
  </w:num>
  <w:num w:numId="21">
    <w:abstractNumId w:val="21"/>
  </w:num>
  <w:num w:numId="22">
    <w:abstractNumId w:val="9"/>
  </w:num>
  <w:num w:numId="23">
    <w:abstractNumId w:val="33"/>
  </w:num>
  <w:num w:numId="24">
    <w:abstractNumId w:val="39"/>
  </w:num>
  <w:num w:numId="25">
    <w:abstractNumId w:val="18"/>
  </w:num>
  <w:num w:numId="26">
    <w:abstractNumId w:val="36"/>
  </w:num>
  <w:num w:numId="27">
    <w:abstractNumId w:val="0"/>
  </w:num>
  <w:num w:numId="28">
    <w:abstractNumId w:val="20"/>
  </w:num>
  <w:num w:numId="29">
    <w:abstractNumId w:val="16"/>
  </w:num>
  <w:num w:numId="30">
    <w:abstractNumId w:val="12"/>
  </w:num>
  <w:num w:numId="31">
    <w:abstractNumId w:val="14"/>
  </w:num>
  <w:num w:numId="32">
    <w:abstractNumId w:val="38"/>
  </w:num>
  <w:num w:numId="33">
    <w:abstractNumId w:val="30"/>
  </w:num>
  <w:num w:numId="34">
    <w:abstractNumId w:val="25"/>
  </w:num>
  <w:num w:numId="35">
    <w:abstractNumId w:val="17"/>
  </w:num>
  <w:num w:numId="36">
    <w:abstractNumId w:val="8"/>
  </w:num>
  <w:num w:numId="37">
    <w:abstractNumId w:val="24"/>
  </w:num>
  <w:num w:numId="38">
    <w:abstractNumId w:val="23"/>
  </w:num>
  <w:num w:numId="39">
    <w:abstractNumId w:val="37"/>
  </w:num>
  <w:num w:numId="40">
    <w:abstractNumId w:val="5"/>
  </w:num>
  <w:num w:numId="41">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4HNB Vancouver&lt;/Style&gt;&lt;LeftDelim&gt;{&lt;/LeftDelim&gt;&lt;RightDelim&gt;}&lt;/RightDelim&gt;&lt;FontName&gt;ArialMTSt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9xdr0f3w0racev5t6vvfsgrrt09we5etdp&quot;&gt;Frances Powell library&lt;record-ids&gt;&lt;item&gt;253&lt;/item&gt;&lt;item&gt;256&lt;/item&gt;&lt;item&gt;260&lt;/item&gt;&lt;item&gt;269&lt;/item&gt;&lt;item&gt;272&lt;/item&gt;&lt;item&gt;273&lt;/item&gt;&lt;item&gt;274&lt;/item&gt;&lt;item&gt;275&lt;/item&gt;&lt;item&gt;280&lt;/item&gt;&lt;item&gt;283&lt;/item&gt;&lt;item&gt;286&lt;/item&gt;&lt;item&gt;290&lt;/item&gt;&lt;item&gt;291&lt;/item&gt;&lt;item&gt;292&lt;/item&gt;&lt;item&gt;293&lt;/item&gt;&lt;item&gt;303&lt;/item&gt;&lt;item&gt;304&lt;/item&gt;&lt;item&gt;306&lt;/item&gt;&lt;item&gt;307&lt;/item&gt;&lt;item&gt;308&lt;/item&gt;&lt;item&gt;309&lt;/item&gt;&lt;item&gt;310&lt;/item&gt;&lt;item&gt;314&lt;/item&gt;&lt;item&gt;315&lt;/item&gt;&lt;item&gt;316&lt;/item&gt;&lt;/record-ids&gt;&lt;/item&gt;&lt;/Libraries&gt;"/>
  </w:docVars>
  <w:rsids>
    <w:rsidRoot w:val="006637EF"/>
    <w:rsid w:val="0000010A"/>
    <w:rsid w:val="000031F3"/>
    <w:rsid w:val="000116A2"/>
    <w:rsid w:val="00012208"/>
    <w:rsid w:val="000142BD"/>
    <w:rsid w:val="00026A8C"/>
    <w:rsid w:val="000326FA"/>
    <w:rsid w:val="00032995"/>
    <w:rsid w:val="00040CF8"/>
    <w:rsid w:val="00041F5C"/>
    <w:rsid w:val="00043A24"/>
    <w:rsid w:val="00044D1D"/>
    <w:rsid w:val="00045ECF"/>
    <w:rsid w:val="000520CF"/>
    <w:rsid w:val="00063A66"/>
    <w:rsid w:val="00063EC5"/>
    <w:rsid w:val="00064228"/>
    <w:rsid w:val="000664D1"/>
    <w:rsid w:val="00075DE2"/>
    <w:rsid w:val="000769A1"/>
    <w:rsid w:val="00077179"/>
    <w:rsid w:val="00086F4E"/>
    <w:rsid w:val="00091552"/>
    <w:rsid w:val="00092C65"/>
    <w:rsid w:val="00093C3C"/>
    <w:rsid w:val="000A0088"/>
    <w:rsid w:val="000A018D"/>
    <w:rsid w:val="000A06FA"/>
    <w:rsid w:val="000A293E"/>
    <w:rsid w:val="000B043B"/>
    <w:rsid w:val="000B3819"/>
    <w:rsid w:val="000B3CE1"/>
    <w:rsid w:val="000B5966"/>
    <w:rsid w:val="000B5DC2"/>
    <w:rsid w:val="000B6746"/>
    <w:rsid w:val="000C1184"/>
    <w:rsid w:val="000C1862"/>
    <w:rsid w:val="000C3E74"/>
    <w:rsid w:val="000D0106"/>
    <w:rsid w:val="000D36AC"/>
    <w:rsid w:val="000D4131"/>
    <w:rsid w:val="000D62F1"/>
    <w:rsid w:val="000E02BD"/>
    <w:rsid w:val="000E0AAD"/>
    <w:rsid w:val="000E5F0B"/>
    <w:rsid w:val="000F02F3"/>
    <w:rsid w:val="0010281A"/>
    <w:rsid w:val="00103C9B"/>
    <w:rsid w:val="00104CBB"/>
    <w:rsid w:val="0011038F"/>
    <w:rsid w:val="001105DE"/>
    <w:rsid w:val="001107E9"/>
    <w:rsid w:val="00113D3D"/>
    <w:rsid w:val="00126022"/>
    <w:rsid w:val="001437E0"/>
    <w:rsid w:val="00146868"/>
    <w:rsid w:val="001545C0"/>
    <w:rsid w:val="00157EF3"/>
    <w:rsid w:val="00163D38"/>
    <w:rsid w:val="001641EF"/>
    <w:rsid w:val="0016439E"/>
    <w:rsid w:val="00165189"/>
    <w:rsid w:val="00165F42"/>
    <w:rsid w:val="00167285"/>
    <w:rsid w:val="00171B7B"/>
    <w:rsid w:val="00172D8A"/>
    <w:rsid w:val="00173B74"/>
    <w:rsid w:val="00175D67"/>
    <w:rsid w:val="00183A46"/>
    <w:rsid w:val="00185BC8"/>
    <w:rsid w:val="001928E5"/>
    <w:rsid w:val="001951EF"/>
    <w:rsid w:val="001A597B"/>
    <w:rsid w:val="001B45F4"/>
    <w:rsid w:val="001B52CB"/>
    <w:rsid w:val="001C6078"/>
    <w:rsid w:val="001C7D1F"/>
    <w:rsid w:val="001D1F9C"/>
    <w:rsid w:val="001D3FB8"/>
    <w:rsid w:val="001E423D"/>
    <w:rsid w:val="001E61A5"/>
    <w:rsid w:val="001F1CE7"/>
    <w:rsid w:val="001F33DD"/>
    <w:rsid w:val="001F45B2"/>
    <w:rsid w:val="001F6030"/>
    <w:rsid w:val="001F68E9"/>
    <w:rsid w:val="001F7681"/>
    <w:rsid w:val="00204D71"/>
    <w:rsid w:val="002057D5"/>
    <w:rsid w:val="00206A40"/>
    <w:rsid w:val="002072CC"/>
    <w:rsid w:val="002164E4"/>
    <w:rsid w:val="002203F2"/>
    <w:rsid w:val="00220978"/>
    <w:rsid w:val="00220E8F"/>
    <w:rsid w:val="00237BC6"/>
    <w:rsid w:val="002469A6"/>
    <w:rsid w:val="002506B5"/>
    <w:rsid w:val="00254A3B"/>
    <w:rsid w:val="0025660B"/>
    <w:rsid w:val="00256C6D"/>
    <w:rsid w:val="00257E41"/>
    <w:rsid w:val="002610CA"/>
    <w:rsid w:val="002619C7"/>
    <w:rsid w:val="00263C67"/>
    <w:rsid w:val="00265730"/>
    <w:rsid w:val="00267782"/>
    <w:rsid w:val="002856E0"/>
    <w:rsid w:val="00285B4F"/>
    <w:rsid w:val="00287E7C"/>
    <w:rsid w:val="00292541"/>
    <w:rsid w:val="002A3E6C"/>
    <w:rsid w:val="002A47E2"/>
    <w:rsid w:val="002B51F2"/>
    <w:rsid w:val="002C0817"/>
    <w:rsid w:val="002C1A40"/>
    <w:rsid w:val="002C7D7D"/>
    <w:rsid w:val="002D3220"/>
    <w:rsid w:val="002F0193"/>
    <w:rsid w:val="002F29CF"/>
    <w:rsid w:val="002F4638"/>
    <w:rsid w:val="002F59CA"/>
    <w:rsid w:val="00300847"/>
    <w:rsid w:val="00306132"/>
    <w:rsid w:val="00310518"/>
    <w:rsid w:val="0032056E"/>
    <w:rsid w:val="00320A8D"/>
    <w:rsid w:val="003214CA"/>
    <w:rsid w:val="003303CC"/>
    <w:rsid w:val="00332F7B"/>
    <w:rsid w:val="00334D78"/>
    <w:rsid w:val="003354D8"/>
    <w:rsid w:val="00337332"/>
    <w:rsid w:val="003472CF"/>
    <w:rsid w:val="003529CD"/>
    <w:rsid w:val="00355004"/>
    <w:rsid w:val="0035536D"/>
    <w:rsid w:val="0035707B"/>
    <w:rsid w:val="003576C2"/>
    <w:rsid w:val="00360CE9"/>
    <w:rsid w:val="00362375"/>
    <w:rsid w:val="00367085"/>
    <w:rsid w:val="00371656"/>
    <w:rsid w:val="00374BFB"/>
    <w:rsid w:val="00375153"/>
    <w:rsid w:val="00375931"/>
    <w:rsid w:val="00377858"/>
    <w:rsid w:val="00381AF7"/>
    <w:rsid w:val="00385734"/>
    <w:rsid w:val="00391D2E"/>
    <w:rsid w:val="003929E7"/>
    <w:rsid w:val="00392E5F"/>
    <w:rsid w:val="00394278"/>
    <w:rsid w:val="003949E6"/>
    <w:rsid w:val="003A6FFC"/>
    <w:rsid w:val="003B0723"/>
    <w:rsid w:val="003B0DF2"/>
    <w:rsid w:val="003C14C8"/>
    <w:rsid w:val="003C24AB"/>
    <w:rsid w:val="003C3182"/>
    <w:rsid w:val="003C6209"/>
    <w:rsid w:val="003D4EED"/>
    <w:rsid w:val="003D61BF"/>
    <w:rsid w:val="003E5503"/>
    <w:rsid w:val="003E7E70"/>
    <w:rsid w:val="003F1F0B"/>
    <w:rsid w:val="003F3891"/>
    <w:rsid w:val="003F4628"/>
    <w:rsid w:val="003F5F9E"/>
    <w:rsid w:val="00414EFE"/>
    <w:rsid w:val="00425C57"/>
    <w:rsid w:val="004270A6"/>
    <w:rsid w:val="00427800"/>
    <w:rsid w:val="00433B0D"/>
    <w:rsid w:val="00436013"/>
    <w:rsid w:val="00441499"/>
    <w:rsid w:val="0044321E"/>
    <w:rsid w:val="004444FF"/>
    <w:rsid w:val="004447AF"/>
    <w:rsid w:val="004508E3"/>
    <w:rsid w:val="0045422E"/>
    <w:rsid w:val="004567FA"/>
    <w:rsid w:val="004569A4"/>
    <w:rsid w:val="00466DB9"/>
    <w:rsid w:val="00470C6D"/>
    <w:rsid w:val="00471692"/>
    <w:rsid w:val="004726E2"/>
    <w:rsid w:val="00474E63"/>
    <w:rsid w:val="00481C77"/>
    <w:rsid w:val="00481D39"/>
    <w:rsid w:val="00484DD4"/>
    <w:rsid w:val="00484E90"/>
    <w:rsid w:val="0048511C"/>
    <w:rsid w:val="00495D78"/>
    <w:rsid w:val="00497838"/>
    <w:rsid w:val="004A609E"/>
    <w:rsid w:val="004B2B46"/>
    <w:rsid w:val="004B6765"/>
    <w:rsid w:val="004C185D"/>
    <w:rsid w:val="004C2780"/>
    <w:rsid w:val="004C6976"/>
    <w:rsid w:val="004D537B"/>
    <w:rsid w:val="004E1EC1"/>
    <w:rsid w:val="004F2D71"/>
    <w:rsid w:val="004F6CA9"/>
    <w:rsid w:val="0050731C"/>
    <w:rsid w:val="0052133E"/>
    <w:rsid w:val="00526A44"/>
    <w:rsid w:val="00535E0C"/>
    <w:rsid w:val="005421A4"/>
    <w:rsid w:val="00544E44"/>
    <w:rsid w:val="0054548B"/>
    <w:rsid w:val="00545A2C"/>
    <w:rsid w:val="005661D5"/>
    <w:rsid w:val="00566F58"/>
    <w:rsid w:val="0056716B"/>
    <w:rsid w:val="005709F2"/>
    <w:rsid w:val="00572D6B"/>
    <w:rsid w:val="0057387B"/>
    <w:rsid w:val="00575B0D"/>
    <w:rsid w:val="00593CAF"/>
    <w:rsid w:val="005949AC"/>
    <w:rsid w:val="005979B3"/>
    <w:rsid w:val="005A2462"/>
    <w:rsid w:val="005A409E"/>
    <w:rsid w:val="005B71D2"/>
    <w:rsid w:val="005C15BB"/>
    <w:rsid w:val="005D366D"/>
    <w:rsid w:val="005D3D57"/>
    <w:rsid w:val="005E6188"/>
    <w:rsid w:val="005F208A"/>
    <w:rsid w:val="005F71D5"/>
    <w:rsid w:val="00600595"/>
    <w:rsid w:val="00600F66"/>
    <w:rsid w:val="00610190"/>
    <w:rsid w:val="00614094"/>
    <w:rsid w:val="006155F0"/>
    <w:rsid w:val="00621653"/>
    <w:rsid w:val="006244B3"/>
    <w:rsid w:val="006316AD"/>
    <w:rsid w:val="00633B17"/>
    <w:rsid w:val="00634B0E"/>
    <w:rsid w:val="0064471C"/>
    <w:rsid w:val="00645AF9"/>
    <w:rsid w:val="0064686E"/>
    <w:rsid w:val="00652CED"/>
    <w:rsid w:val="006637EF"/>
    <w:rsid w:val="00665252"/>
    <w:rsid w:val="00671382"/>
    <w:rsid w:val="00671953"/>
    <w:rsid w:val="00673010"/>
    <w:rsid w:val="00673B0D"/>
    <w:rsid w:val="00675365"/>
    <w:rsid w:val="00676962"/>
    <w:rsid w:val="00687C93"/>
    <w:rsid w:val="00693B77"/>
    <w:rsid w:val="00694004"/>
    <w:rsid w:val="00694264"/>
    <w:rsid w:val="00694C1C"/>
    <w:rsid w:val="00695576"/>
    <w:rsid w:val="006A1783"/>
    <w:rsid w:val="006A5F6D"/>
    <w:rsid w:val="006A7F2A"/>
    <w:rsid w:val="006C1738"/>
    <w:rsid w:val="006C39A6"/>
    <w:rsid w:val="006D22D3"/>
    <w:rsid w:val="006D3D54"/>
    <w:rsid w:val="006D6868"/>
    <w:rsid w:val="006E2FD2"/>
    <w:rsid w:val="006E4CCE"/>
    <w:rsid w:val="006F52D0"/>
    <w:rsid w:val="00703A29"/>
    <w:rsid w:val="007068FA"/>
    <w:rsid w:val="00711C6E"/>
    <w:rsid w:val="00714886"/>
    <w:rsid w:val="00722AB7"/>
    <w:rsid w:val="00734244"/>
    <w:rsid w:val="0073664F"/>
    <w:rsid w:val="0073725A"/>
    <w:rsid w:val="00743BE0"/>
    <w:rsid w:val="00744AA9"/>
    <w:rsid w:val="00766502"/>
    <w:rsid w:val="0077027C"/>
    <w:rsid w:val="00771E1C"/>
    <w:rsid w:val="00775A58"/>
    <w:rsid w:val="00777E1B"/>
    <w:rsid w:val="007846E2"/>
    <w:rsid w:val="0078794B"/>
    <w:rsid w:val="007948D7"/>
    <w:rsid w:val="007A65C8"/>
    <w:rsid w:val="007A6F14"/>
    <w:rsid w:val="007B25E4"/>
    <w:rsid w:val="007B4C28"/>
    <w:rsid w:val="007C1FD3"/>
    <w:rsid w:val="007C4818"/>
    <w:rsid w:val="007C7F59"/>
    <w:rsid w:val="007D793C"/>
    <w:rsid w:val="007E031A"/>
    <w:rsid w:val="007E2A8C"/>
    <w:rsid w:val="008028B2"/>
    <w:rsid w:val="008053AD"/>
    <w:rsid w:val="00806360"/>
    <w:rsid w:val="00806C69"/>
    <w:rsid w:val="00807757"/>
    <w:rsid w:val="00811F27"/>
    <w:rsid w:val="00813105"/>
    <w:rsid w:val="00816CEF"/>
    <w:rsid w:val="00816D60"/>
    <w:rsid w:val="008204BE"/>
    <w:rsid w:val="00820728"/>
    <w:rsid w:val="00821E11"/>
    <w:rsid w:val="00822030"/>
    <w:rsid w:val="0082759F"/>
    <w:rsid w:val="00836FE3"/>
    <w:rsid w:val="00843189"/>
    <w:rsid w:val="008538FB"/>
    <w:rsid w:val="0085450F"/>
    <w:rsid w:val="00864A07"/>
    <w:rsid w:val="00873B6C"/>
    <w:rsid w:val="00874AAC"/>
    <w:rsid w:val="00881846"/>
    <w:rsid w:val="0088259D"/>
    <w:rsid w:val="008829A5"/>
    <w:rsid w:val="0089230D"/>
    <w:rsid w:val="00897837"/>
    <w:rsid w:val="008A0CA5"/>
    <w:rsid w:val="008A348A"/>
    <w:rsid w:val="008B5F71"/>
    <w:rsid w:val="008B7467"/>
    <w:rsid w:val="008D670C"/>
    <w:rsid w:val="008E0D56"/>
    <w:rsid w:val="008E572B"/>
    <w:rsid w:val="008F37B5"/>
    <w:rsid w:val="008F425F"/>
    <w:rsid w:val="008F7FE4"/>
    <w:rsid w:val="00906201"/>
    <w:rsid w:val="009177E2"/>
    <w:rsid w:val="00930DF8"/>
    <w:rsid w:val="00932D2A"/>
    <w:rsid w:val="00935948"/>
    <w:rsid w:val="009375DF"/>
    <w:rsid w:val="009435C0"/>
    <w:rsid w:val="00954506"/>
    <w:rsid w:val="00955926"/>
    <w:rsid w:val="00963D69"/>
    <w:rsid w:val="009668ED"/>
    <w:rsid w:val="00972012"/>
    <w:rsid w:val="00976647"/>
    <w:rsid w:val="00981DA1"/>
    <w:rsid w:val="00983F42"/>
    <w:rsid w:val="00985FC5"/>
    <w:rsid w:val="00990D6C"/>
    <w:rsid w:val="00994955"/>
    <w:rsid w:val="00996095"/>
    <w:rsid w:val="00996557"/>
    <w:rsid w:val="009B0EE1"/>
    <w:rsid w:val="009B1ADF"/>
    <w:rsid w:val="009B478D"/>
    <w:rsid w:val="009B5DF1"/>
    <w:rsid w:val="009C72E0"/>
    <w:rsid w:val="009D0807"/>
    <w:rsid w:val="009D2F94"/>
    <w:rsid w:val="009D6CE7"/>
    <w:rsid w:val="009E26A6"/>
    <w:rsid w:val="009E523F"/>
    <w:rsid w:val="00A02C04"/>
    <w:rsid w:val="00A033F6"/>
    <w:rsid w:val="00A03B25"/>
    <w:rsid w:val="00A0501E"/>
    <w:rsid w:val="00A230A5"/>
    <w:rsid w:val="00A3083B"/>
    <w:rsid w:val="00A35C8F"/>
    <w:rsid w:val="00A36D3C"/>
    <w:rsid w:val="00A44866"/>
    <w:rsid w:val="00A466C1"/>
    <w:rsid w:val="00A530B4"/>
    <w:rsid w:val="00A63E55"/>
    <w:rsid w:val="00A77E7A"/>
    <w:rsid w:val="00A859A0"/>
    <w:rsid w:val="00A86834"/>
    <w:rsid w:val="00A9145A"/>
    <w:rsid w:val="00A91C4C"/>
    <w:rsid w:val="00A925DE"/>
    <w:rsid w:val="00A92C1A"/>
    <w:rsid w:val="00A93D2E"/>
    <w:rsid w:val="00AA3B51"/>
    <w:rsid w:val="00AB2491"/>
    <w:rsid w:val="00AB4AFA"/>
    <w:rsid w:val="00AB6197"/>
    <w:rsid w:val="00AC190B"/>
    <w:rsid w:val="00AC3947"/>
    <w:rsid w:val="00AC6607"/>
    <w:rsid w:val="00AD15AA"/>
    <w:rsid w:val="00AE1FE2"/>
    <w:rsid w:val="00AE264A"/>
    <w:rsid w:val="00AE2713"/>
    <w:rsid w:val="00AE272A"/>
    <w:rsid w:val="00AF14AD"/>
    <w:rsid w:val="00AF389D"/>
    <w:rsid w:val="00AF7C07"/>
    <w:rsid w:val="00B2105C"/>
    <w:rsid w:val="00B22EF3"/>
    <w:rsid w:val="00B23BDD"/>
    <w:rsid w:val="00B245FD"/>
    <w:rsid w:val="00B30BF5"/>
    <w:rsid w:val="00B311DE"/>
    <w:rsid w:val="00B3718F"/>
    <w:rsid w:val="00B419C2"/>
    <w:rsid w:val="00B41C93"/>
    <w:rsid w:val="00B43EB1"/>
    <w:rsid w:val="00B47ACD"/>
    <w:rsid w:val="00B70310"/>
    <w:rsid w:val="00B70567"/>
    <w:rsid w:val="00B74850"/>
    <w:rsid w:val="00B767DE"/>
    <w:rsid w:val="00B7739F"/>
    <w:rsid w:val="00B82B4F"/>
    <w:rsid w:val="00B8358A"/>
    <w:rsid w:val="00B91B97"/>
    <w:rsid w:val="00B91BA2"/>
    <w:rsid w:val="00B91D0A"/>
    <w:rsid w:val="00B9364D"/>
    <w:rsid w:val="00B96A39"/>
    <w:rsid w:val="00B974EC"/>
    <w:rsid w:val="00BA1614"/>
    <w:rsid w:val="00BA51F4"/>
    <w:rsid w:val="00BA6BEB"/>
    <w:rsid w:val="00BB079F"/>
    <w:rsid w:val="00BB5682"/>
    <w:rsid w:val="00BB5A78"/>
    <w:rsid w:val="00BB60C6"/>
    <w:rsid w:val="00BD0337"/>
    <w:rsid w:val="00BD0681"/>
    <w:rsid w:val="00BD41EB"/>
    <w:rsid w:val="00BE3C2D"/>
    <w:rsid w:val="00BE6ABE"/>
    <w:rsid w:val="00BF2FDF"/>
    <w:rsid w:val="00BF6762"/>
    <w:rsid w:val="00C04AD3"/>
    <w:rsid w:val="00C139A7"/>
    <w:rsid w:val="00C24CED"/>
    <w:rsid w:val="00C25018"/>
    <w:rsid w:val="00C2753A"/>
    <w:rsid w:val="00C32C79"/>
    <w:rsid w:val="00C378AA"/>
    <w:rsid w:val="00C405F8"/>
    <w:rsid w:val="00C47129"/>
    <w:rsid w:val="00C56105"/>
    <w:rsid w:val="00C62A35"/>
    <w:rsid w:val="00C65A28"/>
    <w:rsid w:val="00C66415"/>
    <w:rsid w:val="00C7143D"/>
    <w:rsid w:val="00C72D45"/>
    <w:rsid w:val="00C746B3"/>
    <w:rsid w:val="00C7798D"/>
    <w:rsid w:val="00C817CF"/>
    <w:rsid w:val="00C91079"/>
    <w:rsid w:val="00CB08BC"/>
    <w:rsid w:val="00CB0AC5"/>
    <w:rsid w:val="00CB0ED8"/>
    <w:rsid w:val="00CB59B8"/>
    <w:rsid w:val="00CC2891"/>
    <w:rsid w:val="00CD06D8"/>
    <w:rsid w:val="00CF64E2"/>
    <w:rsid w:val="00D0045A"/>
    <w:rsid w:val="00D009C7"/>
    <w:rsid w:val="00D02F06"/>
    <w:rsid w:val="00D10305"/>
    <w:rsid w:val="00D147D4"/>
    <w:rsid w:val="00D20A21"/>
    <w:rsid w:val="00D20A71"/>
    <w:rsid w:val="00D24D9F"/>
    <w:rsid w:val="00D27699"/>
    <w:rsid w:val="00D27B39"/>
    <w:rsid w:val="00D36704"/>
    <w:rsid w:val="00D435C6"/>
    <w:rsid w:val="00D46FAE"/>
    <w:rsid w:val="00D54B28"/>
    <w:rsid w:val="00D56F9E"/>
    <w:rsid w:val="00D57144"/>
    <w:rsid w:val="00D60FAA"/>
    <w:rsid w:val="00D67CCB"/>
    <w:rsid w:val="00D741DD"/>
    <w:rsid w:val="00D7705C"/>
    <w:rsid w:val="00D9243F"/>
    <w:rsid w:val="00D9301F"/>
    <w:rsid w:val="00D94B04"/>
    <w:rsid w:val="00DA488B"/>
    <w:rsid w:val="00DC4331"/>
    <w:rsid w:val="00DC772D"/>
    <w:rsid w:val="00DD39B7"/>
    <w:rsid w:val="00DD5ACA"/>
    <w:rsid w:val="00DE4B52"/>
    <w:rsid w:val="00DE4BFE"/>
    <w:rsid w:val="00DF1FBA"/>
    <w:rsid w:val="00DF5C5E"/>
    <w:rsid w:val="00DF7761"/>
    <w:rsid w:val="00E01288"/>
    <w:rsid w:val="00E0422C"/>
    <w:rsid w:val="00E04AD3"/>
    <w:rsid w:val="00E05365"/>
    <w:rsid w:val="00E054D0"/>
    <w:rsid w:val="00E071D0"/>
    <w:rsid w:val="00E219EB"/>
    <w:rsid w:val="00E24ABA"/>
    <w:rsid w:val="00E24BD3"/>
    <w:rsid w:val="00E26706"/>
    <w:rsid w:val="00E30726"/>
    <w:rsid w:val="00E319CB"/>
    <w:rsid w:val="00E31E17"/>
    <w:rsid w:val="00E40563"/>
    <w:rsid w:val="00E47483"/>
    <w:rsid w:val="00E50EAD"/>
    <w:rsid w:val="00E56529"/>
    <w:rsid w:val="00E62270"/>
    <w:rsid w:val="00E81115"/>
    <w:rsid w:val="00E825CC"/>
    <w:rsid w:val="00E84C66"/>
    <w:rsid w:val="00E865FB"/>
    <w:rsid w:val="00E9181E"/>
    <w:rsid w:val="00E9207A"/>
    <w:rsid w:val="00E92639"/>
    <w:rsid w:val="00E93EE2"/>
    <w:rsid w:val="00E942BD"/>
    <w:rsid w:val="00EA0C86"/>
    <w:rsid w:val="00EB54CA"/>
    <w:rsid w:val="00EC2454"/>
    <w:rsid w:val="00EC343B"/>
    <w:rsid w:val="00EC3C66"/>
    <w:rsid w:val="00EC4EE7"/>
    <w:rsid w:val="00ED3298"/>
    <w:rsid w:val="00ED4624"/>
    <w:rsid w:val="00EE05BB"/>
    <w:rsid w:val="00EF0583"/>
    <w:rsid w:val="00EF10A1"/>
    <w:rsid w:val="00EF313F"/>
    <w:rsid w:val="00F01075"/>
    <w:rsid w:val="00F04703"/>
    <w:rsid w:val="00F1179F"/>
    <w:rsid w:val="00F13F7D"/>
    <w:rsid w:val="00F16DAD"/>
    <w:rsid w:val="00F34BF2"/>
    <w:rsid w:val="00F34D76"/>
    <w:rsid w:val="00F3519D"/>
    <w:rsid w:val="00F35597"/>
    <w:rsid w:val="00F413B6"/>
    <w:rsid w:val="00F4248F"/>
    <w:rsid w:val="00F4442A"/>
    <w:rsid w:val="00F46E2E"/>
    <w:rsid w:val="00F51E25"/>
    <w:rsid w:val="00F538BB"/>
    <w:rsid w:val="00F60D2E"/>
    <w:rsid w:val="00F62BCC"/>
    <w:rsid w:val="00F66C3A"/>
    <w:rsid w:val="00F8086B"/>
    <w:rsid w:val="00F85A53"/>
    <w:rsid w:val="00F939DE"/>
    <w:rsid w:val="00FA0F87"/>
    <w:rsid w:val="00FA22FF"/>
    <w:rsid w:val="00FA3228"/>
    <w:rsid w:val="00FA7B81"/>
    <w:rsid w:val="00FB2829"/>
    <w:rsid w:val="00FB5156"/>
    <w:rsid w:val="00FB5AA6"/>
    <w:rsid w:val="00FC1A2D"/>
    <w:rsid w:val="00FC426F"/>
    <w:rsid w:val="00FC4F64"/>
    <w:rsid w:val="00FD0949"/>
    <w:rsid w:val="00FE1809"/>
    <w:rsid w:val="00FE4C83"/>
    <w:rsid w:val="00FE51E7"/>
    <w:rsid w:val="00FF0D8D"/>
    <w:rsid w:val="00FF0F67"/>
    <w:rsid w:val="00FF3E2C"/>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032995"/>
    <w:pPr>
      <w:keepNext/>
      <w:keepLines/>
      <w:spacing w:before="360"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B91BA2"/>
    <w:pPr>
      <w:keepNext/>
      <w:keepLines/>
      <w:spacing w:before="12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032995"/>
    <w:rPr>
      <w:rFonts w:ascii="Arial" w:eastAsia="Times New Roman" w:hAnsi="Arial"/>
      <w:b/>
      <w:bCs/>
      <w:color w:val="851130"/>
      <w:sz w:val="40"/>
      <w:szCs w:val="28"/>
      <w:lang w:eastAsia="en-US"/>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B91BA2"/>
    <w:rPr>
      <w:rFonts w:ascii="Arial" w:eastAsia="Times New Roman" w:hAnsi="Arial"/>
      <w:b/>
      <w:bCs/>
      <w:iCs/>
      <w:color w:val="464E56"/>
      <w:sz w:val="24"/>
      <w:szCs w:val="22"/>
      <w:lang w:eastAsia="en-US"/>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uiPriority w:val="99"/>
    <w:semiHidden/>
    <w:rsid w:val="006637EF"/>
    <w:rPr>
      <w:sz w:val="16"/>
      <w:szCs w:val="16"/>
    </w:rPr>
  </w:style>
  <w:style w:type="paragraph" w:styleId="CommentText">
    <w:name w:val="annotation text"/>
    <w:basedOn w:val="Normal"/>
    <w:link w:val="CommentTextChar"/>
    <w:uiPriority w:val="99"/>
    <w:semiHidden/>
    <w:rsid w:val="006637EF"/>
    <w:rPr>
      <w:sz w:val="20"/>
      <w:szCs w:val="20"/>
    </w:rPr>
  </w:style>
  <w:style w:type="character" w:customStyle="1" w:styleId="CommentTextChar">
    <w:name w:val="Comment Text Char"/>
    <w:basedOn w:val="DefaultParagraphFont"/>
    <w:link w:val="CommentText"/>
    <w:uiPriority w:val="99"/>
    <w:semiHidden/>
    <w:rsid w:val="006637EF"/>
    <w:rPr>
      <w:rFonts w:ascii="Arial" w:hAnsi="Arial"/>
      <w:lang w:eastAsia="en-US"/>
    </w:rPr>
  </w:style>
  <w:style w:type="paragraph" w:styleId="FootnoteText">
    <w:name w:val="footnote text"/>
    <w:basedOn w:val="Normal"/>
    <w:link w:val="FootnoteTextChar"/>
    <w:uiPriority w:val="99"/>
    <w:semiHidden/>
    <w:unhideWhenUsed/>
    <w:rsid w:val="006637EF"/>
    <w:pPr>
      <w:spacing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6637EF"/>
    <w:rPr>
      <w:lang w:eastAsia="en-US"/>
    </w:rPr>
  </w:style>
  <w:style w:type="character" w:styleId="FootnoteReference">
    <w:name w:val="footnote reference"/>
    <w:uiPriority w:val="99"/>
    <w:semiHidden/>
    <w:unhideWhenUsed/>
    <w:rsid w:val="006637EF"/>
    <w:rPr>
      <w:vertAlign w:val="superscript"/>
    </w:rPr>
  </w:style>
  <w:style w:type="paragraph" w:styleId="NoSpacing">
    <w:name w:val="No Spacing"/>
    <w:uiPriority w:val="1"/>
    <w:qFormat/>
    <w:rsid w:val="006637EF"/>
    <w:rPr>
      <w:sz w:val="22"/>
      <w:szCs w:val="22"/>
      <w:lang w:eastAsia="en-US"/>
    </w:rPr>
  </w:style>
  <w:style w:type="table" w:styleId="ColorfulList-Accent2">
    <w:name w:val="Colorful List Accent 2"/>
    <w:basedOn w:val="TableNormal"/>
    <w:uiPriority w:val="67"/>
    <w:rsid w:val="0076650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HeadingFigure">
    <w:name w:val="Heading Figure"/>
    <w:basedOn w:val="Heading3"/>
    <w:uiPriority w:val="2"/>
    <w:qFormat/>
    <w:rsid w:val="003D61BF"/>
    <w:pPr>
      <w:autoSpaceDE w:val="0"/>
      <w:autoSpaceDN w:val="0"/>
      <w:adjustRightInd w:val="0"/>
      <w:contextualSpacing/>
    </w:pPr>
    <w:rPr>
      <w:rFonts w:cs="Arial"/>
      <w:bCs w:val="0"/>
      <w:color w:val="auto"/>
      <w:sz w:val="28"/>
      <w:szCs w:val="24"/>
    </w:rPr>
  </w:style>
  <w:style w:type="paragraph" w:customStyle="1" w:styleId="1guidelinechart">
    <w:name w:val="1 guideline chart"/>
    <w:basedOn w:val="Normal"/>
    <w:link w:val="1guidelinechartChar"/>
    <w:uiPriority w:val="2"/>
    <w:qFormat/>
    <w:rsid w:val="00043A24"/>
    <w:pPr>
      <w:spacing w:before="240" w:after="60"/>
      <w:ind w:left="284"/>
    </w:pPr>
    <w:rPr>
      <w:b/>
      <w:bCs/>
      <w:color w:val="FFFFFF" w:themeColor="background1"/>
    </w:rPr>
  </w:style>
  <w:style w:type="paragraph" w:styleId="CommentSubject">
    <w:name w:val="annotation subject"/>
    <w:basedOn w:val="CommentText"/>
    <w:next w:val="CommentText"/>
    <w:link w:val="CommentSubjectChar"/>
    <w:uiPriority w:val="99"/>
    <w:semiHidden/>
    <w:rsid w:val="00165189"/>
    <w:rPr>
      <w:b/>
      <w:bCs/>
    </w:rPr>
  </w:style>
  <w:style w:type="character" w:customStyle="1" w:styleId="1guidelinechartChar">
    <w:name w:val="1 guideline chart Char"/>
    <w:basedOn w:val="DefaultParagraphFont"/>
    <w:link w:val="1guidelinechart"/>
    <w:uiPriority w:val="2"/>
    <w:rsid w:val="00043A24"/>
    <w:rPr>
      <w:rFonts w:ascii="Arial" w:hAnsi="Arial"/>
      <w:b/>
      <w:bCs/>
      <w:color w:val="FFFFFF" w:themeColor="background1"/>
      <w:sz w:val="24"/>
      <w:szCs w:val="22"/>
      <w:lang w:eastAsia="en-US"/>
    </w:rPr>
  </w:style>
  <w:style w:type="character" w:customStyle="1" w:styleId="CommentSubjectChar">
    <w:name w:val="Comment Subject Char"/>
    <w:basedOn w:val="CommentTextChar"/>
    <w:link w:val="CommentSubject"/>
    <w:uiPriority w:val="99"/>
    <w:semiHidden/>
    <w:rsid w:val="00165189"/>
    <w:rPr>
      <w:rFonts w:ascii="Arial" w:hAnsi="Arial"/>
      <w:b/>
      <w:bCs/>
      <w:lang w:eastAsia="en-US"/>
    </w:rPr>
  </w:style>
  <w:style w:type="paragraph" w:styleId="Revision">
    <w:name w:val="Revision"/>
    <w:hidden/>
    <w:uiPriority w:val="71"/>
    <w:rsid w:val="00165189"/>
    <w:rPr>
      <w:rFonts w:ascii="Arial" w:hAnsi="Arial"/>
      <w:sz w:val="24"/>
      <w:szCs w:val="22"/>
      <w:lang w:eastAsia="en-US"/>
    </w:rPr>
  </w:style>
  <w:style w:type="paragraph" w:customStyle="1" w:styleId="figure">
    <w:name w:val="figure"/>
    <w:basedOn w:val="Normal"/>
    <w:link w:val="figureChar"/>
    <w:uiPriority w:val="2"/>
    <w:qFormat/>
    <w:rsid w:val="00D56F9E"/>
    <w:rPr>
      <w:b/>
      <w:color w:val="464E56"/>
    </w:rPr>
  </w:style>
  <w:style w:type="character" w:customStyle="1" w:styleId="figureChar">
    <w:name w:val="figure Char"/>
    <w:basedOn w:val="DefaultParagraphFont"/>
    <w:link w:val="figure"/>
    <w:uiPriority w:val="2"/>
    <w:rsid w:val="00D56F9E"/>
    <w:rPr>
      <w:rFonts w:ascii="Arial" w:hAnsi="Arial"/>
      <w:b/>
      <w:color w:val="464E56"/>
      <w:sz w:val="24"/>
      <w:szCs w:val="22"/>
      <w:lang w:eastAsia="en-US"/>
    </w:rPr>
  </w:style>
  <w:style w:type="paragraph" w:customStyle="1" w:styleId="EndNoteBibliographyTitle">
    <w:name w:val="EndNote Bibliography Title"/>
    <w:basedOn w:val="Normal"/>
    <w:link w:val="EndNoteBibliographyTitleChar"/>
    <w:rsid w:val="00175D67"/>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175D67"/>
    <w:rPr>
      <w:rFonts w:ascii="ArialMTStd" w:hAnsi="ArialMTStd"/>
      <w:noProof/>
      <w:sz w:val="24"/>
      <w:szCs w:val="22"/>
      <w:lang w:val="en-US" w:eastAsia="en-US"/>
    </w:rPr>
  </w:style>
  <w:style w:type="paragraph" w:customStyle="1" w:styleId="EndNoteBibliography">
    <w:name w:val="EndNote Bibliography"/>
    <w:basedOn w:val="Normal"/>
    <w:link w:val="EndNoteBibliographyChar"/>
    <w:rsid w:val="00175D67"/>
    <w:rPr>
      <w:rFonts w:ascii="ArialMTStd" w:hAnsi="ArialMTStd"/>
      <w:noProof/>
      <w:lang w:val="en-US"/>
    </w:rPr>
  </w:style>
  <w:style w:type="character" w:customStyle="1" w:styleId="EndNoteBibliographyChar">
    <w:name w:val="EndNote Bibliography Char"/>
    <w:basedOn w:val="DefaultParagraphFont"/>
    <w:link w:val="EndNoteBibliography"/>
    <w:rsid w:val="00175D67"/>
    <w:rPr>
      <w:rFonts w:ascii="ArialMTStd" w:hAnsi="ArialMTStd"/>
      <w:noProof/>
      <w:sz w:val="24"/>
      <w:szCs w:val="22"/>
      <w:lang w:val="en-US" w:eastAsia="en-US"/>
    </w:rPr>
  </w:style>
  <w:style w:type="paragraph" w:customStyle="1" w:styleId="likeheading3">
    <w:name w:val="like heading 3"/>
    <w:basedOn w:val="Heading3"/>
    <w:link w:val="likeheading3Char"/>
    <w:uiPriority w:val="2"/>
    <w:qFormat/>
    <w:rsid w:val="001A597B"/>
    <w:pPr>
      <w:spacing w:before="120"/>
    </w:pPr>
    <w:rPr>
      <w:sz w:val="24"/>
    </w:rPr>
  </w:style>
  <w:style w:type="paragraph" w:customStyle="1" w:styleId="likeheading2">
    <w:name w:val="like heading 2"/>
    <w:basedOn w:val="Heading2"/>
    <w:link w:val="likeheading2Char"/>
    <w:uiPriority w:val="2"/>
    <w:qFormat/>
    <w:rsid w:val="00A033F6"/>
    <w:pPr>
      <w:outlineLvl w:val="9"/>
    </w:pPr>
  </w:style>
  <w:style w:type="character" w:customStyle="1" w:styleId="likeheading3Char">
    <w:name w:val="like heading 3 Char"/>
    <w:basedOn w:val="Heading3Char"/>
    <w:link w:val="likeheading3"/>
    <w:uiPriority w:val="2"/>
    <w:rsid w:val="001A597B"/>
    <w:rPr>
      <w:rFonts w:ascii="Arial" w:eastAsia="Times New Roman" w:hAnsi="Arial"/>
      <w:b/>
      <w:bCs/>
      <w:color w:val="464E56"/>
      <w:sz w:val="24"/>
      <w:szCs w:val="22"/>
      <w:lang w:val="en-AU" w:eastAsia="en-US"/>
    </w:rPr>
  </w:style>
  <w:style w:type="character" w:customStyle="1" w:styleId="likeheading2Char">
    <w:name w:val="like heading 2 Char"/>
    <w:basedOn w:val="Heading2Char"/>
    <w:link w:val="likeheading2"/>
    <w:uiPriority w:val="2"/>
    <w:rsid w:val="00A033F6"/>
    <w:rPr>
      <w:rFonts w:ascii="Arial" w:eastAsia="Times New Roman" w:hAnsi="Arial"/>
      <w:b/>
      <w:bCs/>
      <w:color w:val="851130"/>
      <w:sz w:val="28"/>
      <w:szCs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032995"/>
    <w:pPr>
      <w:keepNext/>
      <w:keepLines/>
      <w:spacing w:before="360"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B91BA2"/>
    <w:pPr>
      <w:keepNext/>
      <w:keepLines/>
      <w:spacing w:before="12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032995"/>
    <w:rPr>
      <w:rFonts w:ascii="Arial" w:eastAsia="Times New Roman" w:hAnsi="Arial"/>
      <w:b/>
      <w:bCs/>
      <w:color w:val="851130"/>
      <w:sz w:val="40"/>
      <w:szCs w:val="28"/>
      <w:lang w:eastAsia="en-US"/>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B91BA2"/>
    <w:rPr>
      <w:rFonts w:ascii="Arial" w:eastAsia="Times New Roman" w:hAnsi="Arial"/>
      <w:b/>
      <w:bCs/>
      <w:iCs/>
      <w:color w:val="464E56"/>
      <w:sz w:val="24"/>
      <w:szCs w:val="22"/>
      <w:lang w:eastAsia="en-US"/>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uiPriority w:val="99"/>
    <w:semiHidden/>
    <w:rsid w:val="006637EF"/>
    <w:rPr>
      <w:sz w:val="16"/>
      <w:szCs w:val="16"/>
    </w:rPr>
  </w:style>
  <w:style w:type="paragraph" w:styleId="CommentText">
    <w:name w:val="annotation text"/>
    <w:basedOn w:val="Normal"/>
    <w:link w:val="CommentTextChar"/>
    <w:uiPriority w:val="99"/>
    <w:semiHidden/>
    <w:rsid w:val="006637EF"/>
    <w:rPr>
      <w:sz w:val="20"/>
      <w:szCs w:val="20"/>
    </w:rPr>
  </w:style>
  <w:style w:type="character" w:customStyle="1" w:styleId="CommentTextChar">
    <w:name w:val="Comment Text Char"/>
    <w:basedOn w:val="DefaultParagraphFont"/>
    <w:link w:val="CommentText"/>
    <w:uiPriority w:val="99"/>
    <w:semiHidden/>
    <w:rsid w:val="006637EF"/>
    <w:rPr>
      <w:rFonts w:ascii="Arial" w:hAnsi="Arial"/>
      <w:lang w:eastAsia="en-US"/>
    </w:rPr>
  </w:style>
  <w:style w:type="paragraph" w:styleId="FootnoteText">
    <w:name w:val="footnote text"/>
    <w:basedOn w:val="Normal"/>
    <w:link w:val="FootnoteTextChar"/>
    <w:uiPriority w:val="99"/>
    <w:semiHidden/>
    <w:unhideWhenUsed/>
    <w:rsid w:val="006637EF"/>
    <w:pPr>
      <w:spacing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6637EF"/>
    <w:rPr>
      <w:lang w:eastAsia="en-US"/>
    </w:rPr>
  </w:style>
  <w:style w:type="character" w:styleId="FootnoteReference">
    <w:name w:val="footnote reference"/>
    <w:uiPriority w:val="99"/>
    <w:semiHidden/>
    <w:unhideWhenUsed/>
    <w:rsid w:val="006637EF"/>
    <w:rPr>
      <w:vertAlign w:val="superscript"/>
    </w:rPr>
  </w:style>
  <w:style w:type="paragraph" w:styleId="NoSpacing">
    <w:name w:val="No Spacing"/>
    <w:uiPriority w:val="1"/>
    <w:qFormat/>
    <w:rsid w:val="006637EF"/>
    <w:rPr>
      <w:sz w:val="22"/>
      <w:szCs w:val="22"/>
      <w:lang w:eastAsia="en-US"/>
    </w:rPr>
  </w:style>
  <w:style w:type="table" w:styleId="ColorfulList-Accent2">
    <w:name w:val="Colorful List Accent 2"/>
    <w:basedOn w:val="TableNormal"/>
    <w:uiPriority w:val="67"/>
    <w:rsid w:val="0076650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HeadingFigure">
    <w:name w:val="Heading Figure"/>
    <w:basedOn w:val="Heading3"/>
    <w:uiPriority w:val="2"/>
    <w:qFormat/>
    <w:rsid w:val="003D61BF"/>
    <w:pPr>
      <w:autoSpaceDE w:val="0"/>
      <w:autoSpaceDN w:val="0"/>
      <w:adjustRightInd w:val="0"/>
      <w:contextualSpacing/>
    </w:pPr>
    <w:rPr>
      <w:rFonts w:cs="Arial"/>
      <w:bCs w:val="0"/>
      <w:color w:val="auto"/>
      <w:sz w:val="28"/>
      <w:szCs w:val="24"/>
    </w:rPr>
  </w:style>
  <w:style w:type="paragraph" w:customStyle="1" w:styleId="1guidelinechart">
    <w:name w:val="1 guideline chart"/>
    <w:basedOn w:val="Normal"/>
    <w:link w:val="1guidelinechartChar"/>
    <w:uiPriority w:val="2"/>
    <w:qFormat/>
    <w:rsid w:val="00043A24"/>
    <w:pPr>
      <w:spacing w:before="240" w:after="60"/>
      <w:ind w:left="284"/>
    </w:pPr>
    <w:rPr>
      <w:b/>
      <w:bCs/>
      <w:color w:val="FFFFFF" w:themeColor="background1"/>
    </w:rPr>
  </w:style>
  <w:style w:type="paragraph" w:styleId="CommentSubject">
    <w:name w:val="annotation subject"/>
    <w:basedOn w:val="CommentText"/>
    <w:next w:val="CommentText"/>
    <w:link w:val="CommentSubjectChar"/>
    <w:uiPriority w:val="99"/>
    <w:semiHidden/>
    <w:rsid w:val="00165189"/>
    <w:rPr>
      <w:b/>
      <w:bCs/>
    </w:rPr>
  </w:style>
  <w:style w:type="character" w:customStyle="1" w:styleId="1guidelinechartChar">
    <w:name w:val="1 guideline chart Char"/>
    <w:basedOn w:val="DefaultParagraphFont"/>
    <w:link w:val="1guidelinechart"/>
    <w:uiPriority w:val="2"/>
    <w:rsid w:val="00043A24"/>
    <w:rPr>
      <w:rFonts w:ascii="Arial" w:hAnsi="Arial"/>
      <w:b/>
      <w:bCs/>
      <w:color w:val="FFFFFF" w:themeColor="background1"/>
      <w:sz w:val="24"/>
      <w:szCs w:val="22"/>
      <w:lang w:eastAsia="en-US"/>
    </w:rPr>
  </w:style>
  <w:style w:type="character" w:customStyle="1" w:styleId="CommentSubjectChar">
    <w:name w:val="Comment Subject Char"/>
    <w:basedOn w:val="CommentTextChar"/>
    <w:link w:val="CommentSubject"/>
    <w:uiPriority w:val="99"/>
    <w:semiHidden/>
    <w:rsid w:val="00165189"/>
    <w:rPr>
      <w:rFonts w:ascii="Arial" w:hAnsi="Arial"/>
      <w:b/>
      <w:bCs/>
      <w:lang w:eastAsia="en-US"/>
    </w:rPr>
  </w:style>
  <w:style w:type="paragraph" w:styleId="Revision">
    <w:name w:val="Revision"/>
    <w:hidden/>
    <w:uiPriority w:val="71"/>
    <w:rsid w:val="00165189"/>
    <w:rPr>
      <w:rFonts w:ascii="Arial" w:hAnsi="Arial"/>
      <w:sz w:val="24"/>
      <w:szCs w:val="22"/>
      <w:lang w:eastAsia="en-US"/>
    </w:rPr>
  </w:style>
  <w:style w:type="paragraph" w:customStyle="1" w:styleId="figure">
    <w:name w:val="figure"/>
    <w:basedOn w:val="Normal"/>
    <w:link w:val="figureChar"/>
    <w:uiPriority w:val="2"/>
    <w:qFormat/>
    <w:rsid w:val="00D56F9E"/>
    <w:rPr>
      <w:b/>
      <w:color w:val="464E56"/>
    </w:rPr>
  </w:style>
  <w:style w:type="character" w:customStyle="1" w:styleId="figureChar">
    <w:name w:val="figure Char"/>
    <w:basedOn w:val="DefaultParagraphFont"/>
    <w:link w:val="figure"/>
    <w:uiPriority w:val="2"/>
    <w:rsid w:val="00D56F9E"/>
    <w:rPr>
      <w:rFonts w:ascii="Arial" w:hAnsi="Arial"/>
      <w:b/>
      <w:color w:val="464E56"/>
      <w:sz w:val="24"/>
      <w:szCs w:val="22"/>
      <w:lang w:eastAsia="en-US"/>
    </w:rPr>
  </w:style>
  <w:style w:type="paragraph" w:customStyle="1" w:styleId="EndNoteBibliographyTitle">
    <w:name w:val="EndNote Bibliography Title"/>
    <w:basedOn w:val="Normal"/>
    <w:link w:val="EndNoteBibliographyTitleChar"/>
    <w:rsid w:val="00175D67"/>
    <w:pPr>
      <w:spacing w:after="0"/>
      <w:jc w:val="center"/>
    </w:pPr>
    <w:rPr>
      <w:rFonts w:ascii="ArialMTStd" w:hAnsi="ArialMTStd"/>
      <w:noProof/>
      <w:lang w:val="en-US"/>
    </w:rPr>
  </w:style>
  <w:style w:type="character" w:customStyle="1" w:styleId="EndNoteBibliographyTitleChar">
    <w:name w:val="EndNote Bibliography Title Char"/>
    <w:basedOn w:val="DefaultParagraphFont"/>
    <w:link w:val="EndNoteBibliographyTitle"/>
    <w:rsid w:val="00175D67"/>
    <w:rPr>
      <w:rFonts w:ascii="ArialMTStd" w:hAnsi="ArialMTStd"/>
      <w:noProof/>
      <w:sz w:val="24"/>
      <w:szCs w:val="22"/>
      <w:lang w:val="en-US" w:eastAsia="en-US"/>
    </w:rPr>
  </w:style>
  <w:style w:type="paragraph" w:customStyle="1" w:styleId="EndNoteBibliography">
    <w:name w:val="EndNote Bibliography"/>
    <w:basedOn w:val="Normal"/>
    <w:link w:val="EndNoteBibliographyChar"/>
    <w:rsid w:val="00175D67"/>
    <w:rPr>
      <w:rFonts w:ascii="ArialMTStd" w:hAnsi="ArialMTStd"/>
      <w:noProof/>
      <w:lang w:val="en-US"/>
    </w:rPr>
  </w:style>
  <w:style w:type="character" w:customStyle="1" w:styleId="EndNoteBibliographyChar">
    <w:name w:val="EndNote Bibliography Char"/>
    <w:basedOn w:val="DefaultParagraphFont"/>
    <w:link w:val="EndNoteBibliography"/>
    <w:rsid w:val="00175D67"/>
    <w:rPr>
      <w:rFonts w:ascii="ArialMTStd" w:hAnsi="ArialMTStd"/>
      <w:noProof/>
      <w:sz w:val="24"/>
      <w:szCs w:val="22"/>
      <w:lang w:val="en-US" w:eastAsia="en-US"/>
    </w:rPr>
  </w:style>
  <w:style w:type="paragraph" w:customStyle="1" w:styleId="likeheading3">
    <w:name w:val="like heading 3"/>
    <w:basedOn w:val="Heading3"/>
    <w:link w:val="likeheading3Char"/>
    <w:uiPriority w:val="2"/>
    <w:qFormat/>
    <w:rsid w:val="001A597B"/>
    <w:pPr>
      <w:spacing w:before="120"/>
    </w:pPr>
    <w:rPr>
      <w:sz w:val="24"/>
    </w:rPr>
  </w:style>
  <w:style w:type="paragraph" w:customStyle="1" w:styleId="likeheading2">
    <w:name w:val="like heading 2"/>
    <w:basedOn w:val="Heading2"/>
    <w:link w:val="likeheading2Char"/>
    <w:uiPriority w:val="2"/>
    <w:qFormat/>
    <w:rsid w:val="00A033F6"/>
    <w:pPr>
      <w:outlineLvl w:val="9"/>
    </w:pPr>
  </w:style>
  <w:style w:type="character" w:customStyle="1" w:styleId="likeheading3Char">
    <w:name w:val="like heading 3 Char"/>
    <w:basedOn w:val="Heading3Char"/>
    <w:link w:val="likeheading3"/>
    <w:uiPriority w:val="2"/>
    <w:rsid w:val="001A597B"/>
    <w:rPr>
      <w:rFonts w:ascii="Arial" w:eastAsia="Times New Roman" w:hAnsi="Arial"/>
      <w:b/>
      <w:bCs/>
      <w:color w:val="464E56"/>
      <w:sz w:val="24"/>
      <w:szCs w:val="22"/>
      <w:lang w:val="en-AU" w:eastAsia="en-US"/>
    </w:rPr>
  </w:style>
  <w:style w:type="character" w:customStyle="1" w:styleId="likeheading2Char">
    <w:name w:val="like heading 2 Char"/>
    <w:basedOn w:val="Heading2Char"/>
    <w:link w:val="likeheading2"/>
    <w:uiPriority w:val="2"/>
    <w:rsid w:val="00A033F6"/>
    <w:rPr>
      <w:rFonts w:ascii="Arial" w:eastAsia="Times New Roman" w:hAnsi="Arial"/>
      <w:b/>
      <w:bCs/>
      <w:color w:val="851130"/>
      <w:sz w:val="28"/>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820">
      <w:bodyDiv w:val="1"/>
      <w:marLeft w:val="0"/>
      <w:marRight w:val="0"/>
      <w:marTop w:val="0"/>
      <w:marBottom w:val="0"/>
      <w:divBdr>
        <w:top w:val="none" w:sz="0" w:space="0" w:color="auto"/>
        <w:left w:val="none" w:sz="0" w:space="0" w:color="auto"/>
        <w:bottom w:val="none" w:sz="0" w:space="0" w:color="auto"/>
        <w:right w:val="none" w:sz="0" w:space="0" w:color="auto"/>
      </w:divBdr>
      <w:divsChild>
        <w:div w:id="1759330966">
          <w:marLeft w:val="547"/>
          <w:marRight w:val="0"/>
          <w:marTop w:val="0"/>
          <w:marBottom w:val="0"/>
          <w:divBdr>
            <w:top w:val="none" w:sz="0" w:space="0" w:color="auto"/>
            <w:left w:val="none" w:sz="0" w:space="0" w:color="auto"/>
            <w:bottom w:val="none" w:sz="0" w:space="0" w:color="auto"/>
            <w:right w:val="none" w:sz="0" w:space="0" w:color="auto"/>
          </w:divBdr>
        </w:div>
        <w:div w:id="951400567">
          <w:marLeft w:val="1166"/>
          <w:marRight w:val="0"/>
          <w:marTop w:val="0"/>
          <w:marBottom w:val="0"/>
          <w:divBdr>
            <w:top w:val="none" w:sz="0" w:space="0" w:color="auto"/>
            <w:left w:val="none" w:sz="0" w:space="0" w:color="auto"/>
            <w:bottom w:val="none" w:sz="0" w:space="0" w:color="auto"/>
            <w:right w:val="none" w:sz="0" w:space="0" w:color="auto"/>
          </w:divBdr>
        </w:div>
        <w:div w:id="912159918">
          <w:marLeft w:val="1166"/>
          <w:marRight w:val="0"/>
          <w:marTop w:val="0"/>
          <w:marBottom w:val="0"/>
          <w:divBdr>
            <w:top w:val="none" w:sz="0" w:space="0" w:color="auto"/>
            <w:left w:val="none" w:sz="0" w:space="0" w:color="auto"/>
            <w:bottom w:val="none" w:sz="0" w:space="0" w:color="auto"/>
            <w:right w:val="none" w:sz="0" w:space="0" w:color="auto"/>
          </w:divBdr>
        </w:div>
        <w:div w:id="227882642">
          <w:marLeft w:val="547"/>
          <w:marRight w:val="0"/>
          <w:marTop w:val="0"/>
          <w:marBottom w:val="0"/>
          <w:divBdr>
            <w:top w:val="none" w:sz="0" w:space="0" w:color="auto"/>
            <w:left w:val="none" w:sz="0" w:space="0" w:color="auto"/>
            <w:bottom w:val="none" w:sz="0" w:space="0" w:color="auto"/>
            <w:right w:val="none" w:sz="0" w:space="0" w:color="auto"/>
          </w:divBdr>
        </w:div>
        <w:div w:id="1968123140">
          <w:marLeft w:val="1166"/>
          <w:marRight w:val="0"/>
          <w:marTop w:val="0"/>
          <w:marBottom w:val="0"/>
          <w:divBdr>
            <w:top w:val="none" w:sz="0" w:space="0" w:color="auto"/>
            <w:left w:val="none" w:sz="0" w:space="0" w:color="auto"/>
            <w:bottom w:val="none" w:sz="0" w:space="0" w:color="auto"/>
            <w:right w:val="none" w:sz="0" w:space="0" w:color="auto"/>
          </w:divBdr>
        </w:div>
        <w:div w:id="189271232">
          <w:marLeft w:val="547"/>
          <w:marRight w:val="0"/>
          <w:marTop w:val="0"/>
          <w:marBottom w:val="0"/>
          <w:divBdr>
            <w:top w:val="none" w:sz="0" w:space="0" w:color="auto"/>
            <w:left w:val="none" w:sz="0" w:space="0" w:color="auto"/>
            <w:bottom w:val="none" w:sz="0" w:space="0" w:color="auto"/>
            <w:right w:val="none" w:sz="0" w:space="0" w:color="auto"/>
          </w:divBdr>
        </w:div>
        <w:div w:id="182132277">
          <w:marLeft w:val="1166"/>
          <w:marRight w:val="0"/>
          <w:marTop w:val="0"/>
          <w:marBottom w:val="0"/>
          <w:divBdr>
            <w:top w:val="none" w:sz="0" w:space="0" w:color="auto"/>
            <w:left w:val="none" w:sz="0" w:space="0" w:color="auto"/>
            <w:bottom w:val="none" w:sz="0" w:space="0" w:color="auto"/>
            <w:right w:val="none" w:sz="0" w:space="0" w:color="auto"/>
          </w:divBdr>
        </w:div>
        <w:div w:id="1801260896">
          <w:marLeft w:val="547"/>
          <w:marRight w:val="0"/>
          <w:marTop w:val="0"/>
          <w:marBottom w:val="0"/>
          <w:divBdr>
            <w:top w:val="none" w:sz="0" w:space="0" w:color="auto"/>
            <w:left w:val="none" w:sz="0" w:space="0" w:color="auto"/>
            <w:bottom w:val="none" w:sz="0" w:space="0" w:color="auto"/>
            <w:right w:val="none" w:sz="0" w:space="0" w:color="auto"/>
          </w:divBdr>
        </w:div>
        <w:div w:id="1733236020">
          <w:marLeft w:val="1166"/>
          <w:marRight w:val="0"/>
          <w:marTop w:val="0"/>
          <w:marBottom w:val="0"/>
          <w:divBdr>
            <w:top w:val="none" w:sz="0" w:space="0" w:color="auto"/>
            <w:left w:val="none" w:sz="0" w:space="0" w:color="auto"/>
            <w:bottom w:val="none" w:sz="0" w:space="0" w:color="auto"/>
            <w:right w:val="none" w:sz="0" w:space="0" w:color="auto"/>
          </w:divBdr>
        </w:div>
        <w:div w:id="1071544712">
          <w:marLeft w:val="547"/>
          <w:marRight w:val="0"/>
          <w:marTop w:val="0"/>
          <w:marBottom w:val="0"/>
          <w:divBdr>
            <w:top w:val="none" w:sz="0" w:space="0" w:color="auto"/>
            <w:left w:val="none" w:sz="0" w:space="0" w:color="auto"/>
            <w:bottom w:val="none" w:sz="0" w:space="0" w:color="auto"/>
            <w:right w:val="none" w:sz="0" w:space="0" w:color="auto"/>
          </w:divBdr>
        </w:div>
        <w:div w:id="793063083">
          <w:marLeft w:val="1166"/>
          <w:marRight w:val="0"/>
          <w:marTop w:val="0"/>
          <w:marBottom w:val="0"/>
          <w:divBdr>
            <w:top w:val="none" w:sz="0" w:space="0" w:color="auto"/>
            <w:left w:val="none" w:sz="0" w:space="0" w:color="auto"/>
            <w:bottom w:val="none" w:sz="0" w:space="0" w:color="auto"/>
            <w:right w:val="none" w:sz="0" w:space="0" w:color="auto"/>
          </w:divBdr>
        </w:div>
        <w:div w:id="2039813268">
          <w:marLeft w:val="1166"/>
          <w:marRight w:val="0"/>
          <w:marTop w:val="0"/>
          <w:marBottom w:val="0"/>
          <w:divBdr>
            <w:top w:val="none" w:sz="0" w:space="0" w:color="auto"/>
            <w:left w:val="none" w:sz="0" w:space="0" w:color="auto"/>
            <w:bottom w:val="none" w:sz="0" w:space="0" w:color="auto"/>
            <w:right w:val="none" w:sz="0" w:space="0" w:color="auto"/>
          </w:divBdr>
        </w:div>
        <w:div w:id="1365403041">
          <w:marLeft w:val="547"/>
          <w:marRight w:val="0"/>
          <w:marTop w:val="0"/>
          <w:marBottom w:val="0"/>
          <w:divBdr>
            <w:top w:val="none" w:sz="0" w:space="0" w:color="auto"/>
            <w:left w:val="none" w:sz="0" w:space="0" w:color="auto"/>
            <w:bottom w:val="none" w:sz="0" w:space="0" w:color="auto"/>
            <w:right w:val="none" w:sz="0" w:space="0" w:color="auto"/>
          </w:divBdr>
        </w:div>
        <w:div w:id="2099979388">
          <w:marLeft w:val="1166"/>
          <w:marRight w:val="0"/>
          <w:marTop w:val="0"/>
          <w:marBottom w:val="0"/>
          <w:divBdr>
            <w:top w:val="none" w:sz="0" w:space="0" w:color="auto"/>
            <w:left w:val="none" w:sz="0" w:space="0" w:color="auto"/>
            <w:bottom w:val="none" w:sz="0" w:space="0" w:color="auto"/>
            <w:right w:val="none" w:sz="0" w:space="0" w:color="auto"/>
          </w:divBdr>
        </w:div>
        <w:div w:id="1251305959">
          <w:marLeft w:val="547"/>
          <w:marRight w:val="0"/>
          <w:marTop w:val="0"/>
          <w:marBottom w:val="0"/>
          <w:divBdr>
            <w:top w:val="none" w:sz="0" w:space="0" w:color="auto"/>
            <w:left w:val="none" w:sz="0" w:space="0" w:color="auto"/>
            <w:bottom w:val="none" w:sz="0" w:space="0" w:color="auto"/>
            <w:right w:val="none" w:sz="0" w:space="0" w:color="auto"/>
          </w:divBdr>
        </w:div>
        <w:div w:id="788474922">
          <w:marLeft w:val="1166"/>
          <w:marRight w:val="0"/>
          <w:marTop w:val="0"/>
          <w:marBottom w:val="0"/>
          <w:divBdr>
            <w:top w:val="none" w:sz="0" w:space="0" w:color="auto"/>
            <w:left w:val="none" w:sz="0" w:space="0" w:color="auto"/>
            <w:bottom w:val="none" w:sz="0" w:space="0" w:color="auto"/>
            <w:right w:val="none" w:sz="0" w:space="0" w:color="auto"/>
          </w:divBdr>
        </w:div>
        <w:div w:id="1223784888">
          <w:marLeft w:val="1166"/>
          <w:marRight w:val="0"/>
          <w:marTop w:val="0"/>
          <w:marBottom w:val="0"/>
          <w:divBdr>
            <w:top w:val="none" w:sz="0" w:space="0" w:color="auto"/>
            <w:left w:val="none" w:sz="0" w:space="0" w:color="auto"/>
            <w:bottom w:val="none" w:sz="0" w:space="0" w:color="auto"/>
            <w:right w:val="none" w:sz="0" w:space="0" w:color="auto"/>
          </w:divBdr>
        </w:div>
        <w:div w:id="1545629419">
          <w:marLeft w:val="547"/>
          <w:marRight w:val="0"/>
          <w:marTop w:val="0"/>
          <w:marBottom w:val="0"/>
          <w:divBdr>
            <w:top w:val="none" w:sz="0" w:space="0" w:color="auto"/>
            <w:left w:val="none" w:sz="0" w:space="0" w:color="auto"/>
            <w:bottom w:val="none" w:sz="0" w:space="0" w:color="auto"/>
            <w:right w:val="none" w:sz="0" w:space="0" w:color="auto"/>
          </w:divBdr>
        </w:div>
        <w:div w:id="429470730">
          <w:marLeft w:val="1166"/>
          <w:marRight w:val="0"/>
          <w:marTop w:val="0"/>
          <w:marBottom w:val="0"/>
          <w:divBdr>
            <w:top w:val="none" w:sz="0" w:space="0" w:color="auto"/>
            <w:left w:val="none" w:sz="0" w:space="0" w:color="auto"/>
            <w:bottom w:val="none" w:sz="0" w:space="0" w:color="auto"/>
            <w:right w:val="none" w:sz="0" w:space="0" w:color="auto"/>
          </w:divBdr>
        </w:div>
        <w:div w:id="1121218965">
          <w:marLeft w:val="547"/>
          <w:marRight w:val="0"/>
          <w:marTop w:val="0"/>
          <w:marBottom w:val="0"/>
          <w:divBdr>
            <w:top w:val="none" w:sz="0" w:space="0" w:color="auto"/>
            <w:left w:val="none" w:sz="0" w:space="0" w:color="auto"/>
            <w:bottom w:val="none" w:sz="0" w:space="0" w:color="auto"/>
            <w:right w:val="none" w:sz="0" w:space="0" w:color="auto"/>
          </w:divBdr>
        </w:div>
        <w:div w:id="1578901335">
          <w:marLeft w:val="1166"/>
          <w:marRight w:val="0"/>
          <w:marTop w:val="0"/>
          <w:marBottom w:val="0"/>
          <w:divBdr>
            <w:top w:val="none" w:sz="0" w:space="0" w:color="auto"/>
            <w:left w:val="none" w:sz="0" w:space="0" w:color="auto"/>
            <w:bottom w:val="none" w:sz="0" w:space="0" w:color="auto"/>
            <w:right w:val="none" w:sz="0" w:space="0" w:color="auto"/>
          </w:divBdr>
        </w:div>
        <w:div w:id="1889145654">
          <w:marLeft w:val="1166"/>
          <w:marRight w:val="0"/>
          <w:marTop w:val="0"/>
          <w:marBottom w:val="0"/>
          <w:divBdr>
            <w:top w:val="none" w:sz="0" w:space="0" w:color="auto"/>
            <w:left w:val="none" w:sz="0" w:space="0" w:color="auto"/>
            <w:bottom w:val="none" w:sz="0" w:space="0" w:color="auto"/>
            <w:right w:val="none" w:sz="0" w:space="0" w:color="auto"/>
          </w:divBdr>
        </w:div>
        <w:div w:id="1715352979">
          <w:marLeft w:val="547"/>
          <w:marRight w:val="0"/>
          <w:marTop w:val="0"/>
          <w:marBottom w:val="0"/>
          <w:divBdr>
            <w:top w:val="none" w:sz="0" w:space="0" w:color="auto"/>
            <w:left w:val="none" w:sz="0" w:space="0" w:color="auto"/>
            <w:bottom w:val="none" w:sz="0" w:space="0" w:color="auto"/>
            <w:right w:val="none" w:sz="0" w:space="0" w:color="auto"/>
          </w:divBdr>
        </w:div>
        <w:div w:id="1983120463">
          <w:marLeft w:val="1166"/>
          <w:marRight w:val="0"/>
          <w:marTop w:val="0"/>
          <w:marBottom w:val="0"/>
          <w:divBdr>
            <w:top w:val="none" w:sz="0" w:space="0" w:color="auto"/>
            <w:left w:val="none" w:sz="0" w:space="0" w:color="auto"/>
            <w:bottom w:val="none" w:sz="0" w:space="0" w:color="auto"/>
            <w:right w:val="none" w:sz="0" w:space="0" w:color="auto"/>
          </w:divBdr>
        </w:div>
        <w:div w:id="1490633886">
          <w:marLeft w:val="1166"/>
          <w:marRight w:val="0"/>
          <w:marTop w:val="0"/>
          <w:marBottom w:val="0"/>
          <w:divBdr>
            <w:top w:val="none" w:sz="0" w:space="0" w:color="auto"/>
            <w:left w:val="none" w:sz="0" w:space="0" w:color="auto"/>
            <w:bottom w:val="none" w:sz="0" w:space="0" w:color="auto"/>
            <w:right w:val="none" w:sz="0" w:space="0" w:color="auto"/>
          </w:divBdr>
        </w:div>
      </w:divsChild>
    </w:div>
    <w:div w:id="1607074155">
      <w:bodyDiv w:val="1"/>
      <w:marLeft w:val="0"/>
      <w:marRight w:val="0"/>
      <w:marTop w:val="0"/>
      <w:marBottom w:val="0"/>
      <w:divBdr>
        <w:top w:val="none" w:sz="0" w:space="0" w:color="auto"/>
        <w:left w:val="none" w:sz="0" w:space="0" w:color="auto"/>
        <w:bottom w:val="none" w:sz="0" w:space="0" w:color="auto"/>
        <w:right w:val="none" w:sz="0" w:space="0" w:color="auto"/>
      </w:divBdr>
    </w:div>
    <w:div w:id="1681394202">
      <w:bodyDiv w:val="1"/>
      <w:marLeft w:val="0"/>
      <w:marRight w:val="0"/>
      <w:marTop w:val="0"/>
      <w:marBottom w:val="0"/>
      <w:divBdr>
        <w:top w:val="none" w:sz="0" w:space="0" w:color="auto"/>
        <w:left w:val="none" w:sz="0" w:space="0" w:color="auto"/>
        <w:bottom w:val="none" w:sz="0" w:space="0" w:color="auto"/>
        <w:right w:val="none" w:sz="0" w:space="0" w:color="auto"/>
      </w:divBdr>
      <w:divsChild>
        <w:div w:id="1853951085">
          <w:marLeft w:val="547"/>
          <w:marRight w:val="0"/>
          <w:marTop w:val="0"/>
          <w:marBottom w:val="0"/>
          <w:divBdr>
            <w:top w:val="none" w:sz="0" w:space="0" w:color="auto"/>
            <w:left w:val="none" w:sz="0" w:space="0" w:color="auto"/>
            <w:bottom w:val="none" w:sz="0" w:space="0" w:color="auto"/>
            <w:right w:val="none" w:sz="0" w:space="0" w:color="auto"/>
          </w:divBdr>
        </w:div>
        <w:div w:id="533886729">
          <w:marLeft w:val="1166"/>
          <w:marRight w:val="0"/>
          <w:marTop w:val="0"/>
          <w:marBottom w:val="0"/>
          <w:divBdr>
            <w:top w:val="none" w:sz="0" w:space="0" w:color="auto"/>
            <w:left w:val="none" w:sz="0" w:space="0" w:color="auto"/>
            <w:bottom w:val="none" w:sz="0" w:space="0" w:color="auto"/>
            <w:right w:val="none" w:sz="0" w:space="0" w:color="auto"/>
          </w:divBdr>
        </w:div>
        <w:div w:id="44792396">
          <w:marLeft w:val="1166"/>
          <w:marRight w:val="0"/>
          <w:marTop w:val="0"/>
          <w:marBottom w:val="0"/>
          <w:divBdr>
            <w:top w:val="none" w:sz="0" w:space="0" w:color="auto"/>
            <w:left w:val="none" w:sz="0" w:space="0" w:color="auto"/>
            <w:bottom w:val="none" w:sz="0" w:space="0" w:color="auto"/>
            <w:right w:val="none" w:sz="0" w:space="0" w:color="auto"/>
          </w:divBdr>
        </w:div>
        <w:div w:id="1096363312">
          <w:marLeft w:val="547"/>
          <w:marRight w:val="0"/>
          <w:marTop w:val="0"/>
          <w:marBottom w:val="0"/>
          <w:divBdr>
            <w:top w:val="none" w:sz="0" w:space="0" w:color="auto"/>
            <w:left w:val="none" w:sz="0" w:space="0" w:color="auto"/>
            <w:bottom w:val="none" w:sz="0" w:space="0" w:color="auto"/>
            <w:right w:val="none" w:sz="0" w:space="0" w:color="auto"/>
          </w:divBdr>
        </w:div>
        <w:div w:id="72552619">
          <w:marLeft w:val="1166"/>
          <w:marRight w:val="0"/>
          <w:marTop w:val="0"/>
          <w:marBottom w:val="0"/>
          <w:divBdr>
            <w:top w:val="none" w:sz="0" w:space="0" w:color="auto"/>
            <w:left w:val="none" w:sz="0" w:space="0" w:color="auto"/>
            <w:bottom w:val="none" w:sz="0" w:space="0" w:color="auto"/>
            <w:right w:val="none" w:sz="0" w:space="0" w:color="auto"/>
          </w:divBdr>
        </w:div>
        <w:div w:id="2031711519">
          <w:marLeft w:val="547"/>
          <w:marRight w:val="0"/>
          <w:marTop w:val="0"/>
          <w:marBottom w:val="0"/>
          <w:divBdr>
            <w:top w:val="none" w:sz="0" w:space="0" w:color="auto"/>
            <w:left w:val="none" w:sz="0" w:space="0" w:color="auto"/>
            <w:bottom w:val="none" w:sz="0" w:space="0" w:color="auto"/>
            <w:right w:val="none" w:sz="0" w:space="0" w:color="auto"/>
          </w:divBdr>
        </w:div>
        <w:div w:id="1301575440">
          <w:marLeft w:val="1166"/>
          <w:marRight w:val="0"/>
          <w:marTop w:val="0"/>
          <w:marBottom w:val="0"/>
          <w:divBdr>
            <w:top w:val="none" w:sz="0" w:space="0" w:color="auto"/>
            <w:left w:val="none" w:sz="0" w:space="0" w:color="auto"/>
            <w:bottom w:val="none" w:sz="0" w:space="0" w:color="auto"/>
            <w:right w:val="none" w:sz="0" w:space="0" w:color="auto"/>
          </w:divBdr>
        </w:div>
        <w:div w:id="1655526913">
          <w:marLeft w:val="547"/>
          <w:marRight w:val="0"/>
          <w:marTop w:val="0"/>
          <w:marBottom w:val="0"/>
          <w:divBdr>
            <w:top w:val="none" w:sz="0" w:space="0" w:color="auto"/>
            <w:left w:val="none" w:sz="0" w:space="0" w:color="auto"/>
            <w:bottom w:val="none" w:sz="0" w:space="0" w:color="auto"/>
            <w:right w:val="none" w:sz="0" w:space="0" w:color="auto"/>
          </w:divBdr>
        </w:div>
        <w:div w:id="948926414">
          <w:marLeft w:val="1166"/>
          <w:marRight w:val="0"/>
          <w:marTop w:val="0"/>
          <w:marBottom w:val="0"/>
          <w:divBdr>
            <w:top w:val="none" w:sz="0" w:space="0" w:color="auto"/>
            <w:left w:val="none" w:sz="0" w:space="0" w:color="auto"/>
            <w:bottom w:val="none" w:sz="0" w:space="0" w:color="auto"/>
            <w:right w:val="none" w:sz="0" w:space="0" w:color="auto"/>
          </w:divBdr>
        </w:div>
        <w:div w:id="1134257308">
          <w:marLeft w:val="547"/>
          <w:marRight w:val="0"/>
          <w:marTop w:val="0"/>
          <w:marBottom w:val="0"/>
          <w:divBdr>
            <w:top w:val="none" w:sz="0" w:space="0" w:color="auto"/>
            <w:left w:val="none" w:sz="0" w:space="0" w:color="auto"/>
            <w:bottom w:val="none" w:sz="0" w:space="0" w:color="auto"/>
            <w:right w:val="none" w:sz="0" w:space="0" w:color="auto"/>
          </w:divBdr>
        </w:div>
        <w:div w:id="434206581">
          <w:marLeft w:val="1166"/>
          <w:marRight w:val="0"/>
          <w:marTop w:val="0"/>
          <w:marBottom w:val="0"/>
          <w:divBdr>
            <w:top w:val="none" w:sz="0" w:space="0" w:color="auto"/>
            <w:left w:val="none" w:sz="0" w:space="0" w:color="auto"/>
            <w:bottom w:val="none" w:sz="0" w:space="0" w:color="auto"/>
            <w:right w:val="none" w:sz="0" w:space="0" w:color="auto"/>
          </w:divBdr>
        </w:div>
        <w:div w:id="425611984">
          <w:marLeft w:val="1166"/>
          <w:marRight w:val="0"/>
          <w:marTop w:val="0"/>
          <w:marBottom w:val="0"/>
          <w:divBdr>
            <w:top w:val="none" w:sz="0" w:space="0" w:color="auto"/>
            <w:left w:val="none" w:sz="0" w:space="0" w:color="auto"/>
            <w:bottom w:val="none" w:sz="0" w:space="0" w:color="auto"/>
            <w:right w:val="none" w:sz="0" w:space="0" w:color="auto"/>
          </w:divBdr>
        </w:div>
        <w:div w:id="2064716374">
          <w:marLeft w:val="547"/>
          <w:marRight w:val="0"/>
          <w:marTop w:val="0"/>
          <w:marBottom w:val="0"/>
          <w:divBdr>
            <w:top w:val="none" w:sz="0" w:space="0" w:color="auto"/>
            <w:left w:val="none" w:sz="0" w:space="0" w:color="auto"/>
            <w:bottom w:val="none" w:sz="0" w:space="0" w:color="auto"/>
            <w:right w:val="none" w:sz="0" w:space="0" w:color="auto"/>
          </w:divBdr>
        </w:div>
        <w:div w:id="891620939">
          <w:marLeft w:val="1166"/>
          <w:marRight w:val="0"/>
          <w:marTop w:val="0"/>
          <w:marBottom w:val="0"/>
          <w:divBdr>
            <w:top w:val="none" w:sz="0" w:space="0" w:color="auto"/>
            <w:left w:val="none" w:sz="0" w:space="0" w:color="auto"/>
            <w:bottom w:val="none" w:sz="0" w:space="0" w:color="auto"/>
            <w:right w:val="none" w:sz="0" w:space="0" w:color="auto"/>
          </w:divBdr>
        </w:div>
        <w:div w:id="505897662">
          <w:marLeft w:val="547"/>
          <w:marRight w:val="0"/>
          <w:marTop w:val="0"/>
          <w:marBottom w:val="0"/>
          <w:divBdr>
            <w:top w:val="none" w:sz="0" w:space="0" w:color="auto"/>
            <w:left w:val="none" w:sz="0" w:space="0" w:color="auto"/>
            <w:bottom w:val="none" w:sz="0" w:space="0" w:color="auto"/>
            <w:right w:val="none" w:sz="0" w:space="0" w:color="auto"/>
          </w:divBdr>
        </w:div>
        <w:div w:id="14305808">
          <w:marLeft w:val="1166"/>
          <w:marRight w:val="0"/>
          <w:marTop w:val="0"/>
          <w:marBottom w:val="0"/>
          <w:divBdr>
            <w:top w:val="none" w:sz="0" w:space="0" w:color="auto"/>
            <w:left w:val="none" w:sz="0" w:space="0" w:color="auto"/>
            <w:bottom w:val="none" w:sz="0" w:space="0" w:color="auto"/>
            <w:right w:val="none" w:sz="0" w:space="0" w:color="auto"/>
          </w:divBdr>
        </w:div>
        <w:div w:id="889852056">
          <w:marLeft w:val="1166"/>
          <w:marRight w:val="0"/>
          <w:marTop w:val="0"/>
          <w:marBottom w:val="0"/>
          <w:divBdr>
            <w:top w:val="none" w:sz="0" w:space="0" w:color="auto"/>
            <w:left w:val="none" w:sz="0" w:space="0" w:color="auto"/>
            <w:bottom w:val="none" w:sz="0" w:space="0" w:color="auto"/>
            <w:right w:val="none" w:sz="0" w:space="0" w:color="auto"/>
          </w:divBdr>
        </w:div>
        <w:div w:id="784348418">
          <w:marLeft w:val="547"/>
          <w:marRight w:val="0"/>
          <w:marTop w:val="0"/>
          <w:marBottom w:val="0"/>
          <w:divBdr>
            <w:top w:val="none" w:sz="0" w:space="0" w:color="auto"/>
            <w:left w:val="none" w:sz="0" w:space="0" w:color="auto"/>
            <w:bottom w:val="none" w:sz="0" w:space="0" w:color="auto"/>
            <w:right w:val="none" w:sz="0" w:space="0" w:color="auto"/>
          </w:divBdr>
        </w:div>
        <w:div w:id="1014303377">
          <w:marLeft w:val="1166"/>
          <w:marRight w:val="0"/>
          <w:marTop w:val="0"/>
          <w:marBottom w:val="0"/>
          <w:divBdr>
            <w:top w:val="none" w:sz="0" w:space="0" w:color="auto"/>
            <w:left w:val="none" w:sz="0" w:space="0" w:color="auto"/>
            <w:bottom w:val="none" w:sz="0" w:space="0" w:color="auto"/>
            <w:right w:val="none" w:sz="0" w:space="0" w:color="auto"/>
          </w:divBdr>
        </w:div>
        <w:div w:id="208879517">
          <w:marLeft w:val="547"/>
          <w:marRight w:val="0"/>
          <w:marTop w:val="0"/>
          <w:marBottom w:val="0"/>
          <w:divBdr>
            <w:top w:val="none" w:sz="0" w:space="0" w:color="auto"/>
            <w:left w:val="none" w:sz="0" w:space="0" w:color="auto"/>
            <w:bottom w:val="none" w:sz="0" w:space="0" w:color="auto"/>
            <w:right w:val="none" w:sz="0" w:space="0" w:color="auto"/>
          </w:divBdr>
        </w:div>
        <w:div w:id="1437794336">
          <w:marLeft w:val="1166"/>
          <w:marRight w:val="0"/>
          <w:marTop w:val="0"/>
          <w:marBottom w:val="0"/>
          <w:divBdr>
            <w:top w:val="none" w:sz="0" w:space="0" w:color="auto"/>
            <w:left w:val="none" w:sz="0" w:space="0" w:color="auto"/>
            <w:bottom w:val="none" w:sz="0" w:space="0" w:color="auto"/>
            <w:right w:val="none" w:sz="0" w:space="0" w:color="auto"/>
          </w:divBdr>
        </w:div>
        <w:div w:id="1726292252">
          <w:marLeft w:val="1166"/>
          <w:marRight w:val="0"/>
          <w:marTop w:val="0"/>
          <w:marBottom w:val="0"/>
          <w:divBdr>
            <w:top w:val="none" w:sz="0" w:space="0" w:color="auto"/>
            <w:left w:val="none" w:sz="0" w:space="0" w:color="auto"/>
            <w:bottom w:val="none" w:sz="0" w:space="0" w:color="auto"/>
            <w:right w:val="none" w:sz="0" w:space="0" w:color="auto"/>
          </w:divBdr>
        </w:div>
        <w:div w:id="462238735">
          <w:marLeft w:val="547"/>
          <w:marRight w:val="0"/>
          <w:marTop w:val="0"/>
          <w:marBottom w:val="0"/>
          <w:divBdr>
            <w:top w:val="none" w:sz="0" w:space="0" w:color="auto"/>
            <w:left w:val="none" w:sz="0" w:space="0" w:color="auto"/>
            <w:bottom w:val="none" w:sz="0" w:space="0" w:color="auto"/>
            <w:right w:val="none" w:sz="0" w:space="0" w:color="auto"/>
          </w:divBdr>
        </w:div>
        <w:div w:id="1307272496">
          <w:marLeft w:val="1166"/>
          <w:marRight w:val="0"/>
          <w:marTop w:val="0"/>
          <w:marBottom w:val="0"/>
          <w:divBdr>
            <w:top w:val="none" w:sz="0" w:space="0" w:color="auto"/>
            <w:left w:val="none" w:sz="0" w:space="0" w:color="auto"/>
            <w:bottom w:val="none" w:sz="0" w:space="0" w:color="auto"/>
            <w:right w:val="none" w:sz="0" w:space="0" w:color="auto"/>
          </w:divBdr>
        </w:div>
        <w:div w:id="437261126">
          <w:marLeft w:val="1166"/>
          <w:marRight w:val="0"/>
          <w:marTop w:val="0"/>
          <w:marBottom w:val="0"/>
          <w:divBdr>
            <w:top w:val="none" w:sz="0" w:space="0" w:color="auto"/>
            <w:left w:val="none" w:sz="0" w:space="0" w:color="auto"/>
            <w:bottom w:val="none" w:sz="0" w:space="0" w:color="auto"/>
            <w:right w:val="none" w:sz="0" w:space="0" w:color="auto"/>
          </w:divBdr>
        </w:div>
      </w:divsChild>
    </w:div>
    <w:div w:id="2066952831">
      <w:bodyDiv w:val="1"/>
      <w:marLeft w:val="0"/>
      <w:marRight w:val="0"/>
      <w:marTop w:val="0"/>
      <w:marBottom w:val="0"/>
      <w:divBdr>
        <w:top w:val="none" w:sz="0" w:space="0" w:color="auto"/>
        <w:left w:val="none" w:sz="0" w:space="0" w:color="auto"/>
        <w:bottom w:val="none" w:sz="0" w:space="0" w:color="auto"/>
        <w:right w:val="none" w:sz="0" w:space="0" w:color="auto"/>
      </w:divBdr>
    </w:div>
    <w:div w:id="2111273693">
      <w:bodyDiv w:val="1"/>
      <w:marLeft w:val="0"/>
      <w:marRight w:val="0"/>
      <w:marTop w:val="0"/>
      <w:marBottom w:val="0"/>
      <w:divBdr>
        <w:top w:val="none" w:sz="0" w:space="0" w:color="auto"/>
        <w:left w:val="none" w:sz="0" w:space="0" w:color="auto"/>
        <w:bottom w:val="none" w:sz="0" w:space="0" w:color="auto"/>
        <w:right w:val="none" w:sz="0" w:space="0" w:color="auto"/>
      </w:divBdr>
      <w:divsChild>
        <w:div w:id="1404185187">
          <w:marLeft w:val="547"/>
          <w:marRight w:val="0"/>
          <w:marTop w:val="40"/>
          <w:marBottom w:val="40"/>
          <w:divBdr>
            <w:top w:val="none" w:sz="0" w:space="0" w:color="auto"/>
            <w:left w:val="none" w:sz="0" w:space="0" w:color="auto"/>
            <w:bottom w:val="none" w:sz="0" w:space="0" w:color="auto"/>
            <w:right w:val="none" w:sz="0" w:space="0" w:color="auto"/>
          </w:divBdr>
        </w:div>
        <w:div w:id="758524926">
          <w:marLeft w:val="1166"/>
          <w:marRight w:val="0"/>
          <w:marTop w:val="40"/>
          <w:marBottom w:val="40"/>
          <w:divBdr>
            <w:top w:val="none" w:sz="0" w:space="0" w:color="auto"/>
            <w:left w:val="none" w:sz="0" w:space="0" w:color="auto"/>
            <w:bottom w:val="none" w:sz="0" w:space="0" w:color="auto"/>
            <w:right w:val="none" w:sz="0" w:space="0" w:color="auto"/>
          </w:divBdr>
        </w:div>
        <w:div w:id="819418652">
          <w:marLeft w:val="1166"/>
          <w:marRight w:val="0"/>
          <w:marTop w:val="40"/>
          <w:marBottom w:val="40"/>
          <w:divBdr>
            <w:top w:val="none" w:sz="0" w:space="0" w:color="auto"/>
            <w:left w:val="none" w:sz="0" w:space="0" w:color="auto"/>
            <w:bottom w:val="none" w:sz="0" w:space="0" w:color="auto"/>
            <w:right w:val="none" w:sz="0" w:space="0" w:color="auto"/>
          </w:divBdr>
        </w:div>
        <w:div w:id="1726681261">
          <w:marLeft w:val="547"/>
          <w:marRight w:val="0"/>
          <w:marTop w:val="40"/>
          <w:marBottom w:val="40"/>
          <w:divBdr>
            <w:top w:val="none" w:sz="0" w:space="0" w:color="auto"/>
            <w:left w:val="none" w:sz="0" w:space="0" w:color="auto"/>
            <w:bottom w:val="none" w:sz="0" w:space="0" w:color="auto"/>
            <w:right w:val="none" w:sz="0" w:space="0" w:color="auto"/>
          </w:divBdr>
        </w:div>
        <w:div w:id="875897516">
          <w:marLeft w:val="1166"/>
          <w:marRight w:val="0"/>
          <w:marTop w:val="40"/>
          <w:marBottom w:val="40"/>
          <w:divBdr>
            <w:top w:val="none" w:sz="0" w:space="0" w:color="auto"/>
            <w:left w:val="none" w:sz="0" w:space="0" w:color="auto"/>
            <w:bottom w:val="none" w:sz="0" w:space="0" w:color="auto"/>
            <w:right w:val="none" w:sz="0" w:space="0" w:color="auto"/>
          </w:divBdr>
        </w:div>
        <w:div w:id="903640221">
          <w:marLeft w:val="547"/>
          <w:marRight w:val="0"/>
          <w:marTop w:val="40"/>
          <w:marBottom w:val="40"/>
          <w:divBdr>
            <w:top w:val="none" w:sz="0" w:space="0" w:color="auto"/>
            <w:left w:val="none" w:sz="0" w:space="0" w:color="auto"/>
            <w:bottom w:val="none" w:sz="0" w:space="0" w:color="auto"/>
            <w:right w:val="none" w:sz="0" w:space="0" w:color="auto"/>
          </w:divBdr>
        </w:div>
        <w:div w:id="1158378897">
          <w:marLeft w:val="1166"/>
          <w:marRight w:val="0"/>
          <w:marTop w:val="40"/>
          <w:marBottom w:val="40"/>
          <w:divBdr>
            <w:top w:val="none" w:sz="0" w:space="0" w:color="auto"/>
            <w:left w:val="none" w:sz="0" w:space="0" w:color="auto"/>
            <w:bottom w:val="none" w:sz="0" w:space="0" w:color="auto"/>
            <w:right w:val="none" w:sz="0" w:space="0" w:color="auto"/>
          </w:divBdr>
        </w:div>
        <w:div w:id="180049742">
          <w:marLeft w:val="1166"/>
          <w:marRight w:val="0"/>
          <w:marTop w:val="40"/>
          <w:marBottom w:val="40"/>
          <w:divBdr>
            <w:top w:val="none" w:sz="0" w:space="0" w:color="auto"/>
            <w:left w:val="none" w:sz="0" w:space="0" w:color="auto"/>
            <w:bottom w:val="none" w:sz="0" w:space="0" w:color="auto"/>
            <w:right w:val="none" w:sz="0" w:space="0" w:color="auto"/>
          </w:divBdr>
        </w:div>
        <w:div w:id="1774396377">
          <w:marLeft w:val="547"/>
          <w:marRight w:val="0"/>
          <w:marTop w:val="40"/>
          <w:marBottom w:val="40"/>
          <w:divBdr>
            <w:top w:val="none" w:sz="0" w:space="0" w:color="auto"/>
            <w:left w:val="none" w:sz="0" w:space="0" w:color="auto"/>
            <w:bottom w:val="none" w:sz="0" w:space="0" w:color="auto"/>
            <w:right w:val="none" w:sz="0" w:space="0" w:color="auto"/>
          </w:divBdr>
        </w:div>
        <w:div w:id="1661077234">
          <w:marLeft w:val="1166"/>
          <w:marRight w:val="0"/>
          <w:marTop w:val="40"/>
          <w:marBottom w:val="40"/>
          <w:divBdr>
            <w:top w:val="none" w:sz="0" w:space="0" w:color="auto"/>
            <w:left w:val="none" w:sz="0" w:space="0" w:color="auto"/>
            <w:bottom w:val="none" w:sz="0" w:space="0" w:color="auto"/>
            <w:right w:val="none" w:sz="0" w:space="0" w:color="auto"/>
          </w:divBdr>
        </w:div>
        <w:div w:id="352268978">
          <w:marLeft w:val="547"/>
          <w:marRight w:val="0"/>
          <w:marTop w:val="40"/>
          <w:marBottom w:val="40"/>
          <w:divBdr>
            <w:top w:val="none" w:sz="0" w:space="0" w:color="auto"/>
            <w:left w:val="none" w:sz="0" w:space="0" w:color="auto"/>
            <w:bottom w:val="none" w:sz="0" w:space="0" w:color="auto"/>
            <w:right w:val="none" w:sz="0" w:space="0" w:color="auto"/>
          </w:divBdr>
        </w:div>
        <w:div w:id="1283149826">
          <w:marLeft w:val="1166"/>
          <w:marRight w:val="0"/>
          <w:marTop w:val="40"/>
          <w:marBottom w:val="40"/>
          <w:divBdr>
            <w:top w:val="none" w:sz="0" w:space="0" w:color="auto"/>
            <w:left w:val="none" w:sz="0" w:space="0" w:color="auto"/>
            <w:bottom w:val="none" w:sz="0" w:space="0" w:color="auto"/>
            <w:right w:val="none" w:sz="0" w:space="0" w:color="auto"/>
          </w:divBdr>
        </w:div>
        <w:div w:id="1246918198">
          <w:marLeft w:val="547"/>
          <w:marRight w:val="0"/>
          <w:marTop w:val="40"/>
          <w:marBottom w:val="40"/>
          <w:divBdr>
            <w:top w:val="none" w:sz="0" w:space="0" w:color="auto"/>
            <w:left w:val="none" w:sz="0" w:space="0" w:color="auto"/>
            <w:bottom w:val="none" w:sz="0" w:space="0" w:color="auto"/>
            <w:right w:val="none" w:sz="0" w:space="0" w:color="auto"/>
          </w:divBdr>
        </w:div>
        <w:div w:id="1773279425">
          <w:marLeft w:val="1166"/>
          <w:marRight w:val="0"/>
          <w:marTop w:val="40"/>
          <w:marBottom w:val="40"/>
          <w:divBdr>
            <w:top w:val="none" w:sz="0" w:space="0" w:color="auto"/>
            <w:left w:val="none" w:sz="0" w:space="0" w:color="auto"/>
            <w:bottom w:val="none" w:sz="0" w:space="0" w:color="auto"/>
            <w:right w:val="none" w:sz="0" w:space="0" w:color="auto"/>
          </w:divBdr>
        </w:div>
        <w:div w:id="680741717">
          <w:marLeft w:val="547"/>
          <w:marRight w:val="0"/>
          <w:marTop w:val="40"/>
          <w:marBottom w:val="40"/>
          <w:divBdr>
            <w:top w:val="none" w:sz="0" w:space="0" w:color="auto"/>
            <w:left w:val="none" w:sz="0" w:space="0" w:color="auto"/>
            <w:bottom w:val="none" w:sz="0" w:space="0" w:color="auto"/>
            <w:right w:val="none" w:sz="0" w:space="0" w:color="auto"/>
          </w:divBdr>
        </w:div>
        <w:div w:id="243952712">
          <w:marLeft w:val="1166"/>
          <w:marRight w:val="0"/>
          <w:marTop w:val="40"/>
          <w:marBottom w:val="40"/>
          <w:divBdr>
            <w:top w:val="none" w:sz="0" w:space="0" w:color="auto"/>
            <w:left w:val="none" w:sz="0" w:space="0" w:color="auto"/>
            <w:bottom w:val="none" w:sz="0" w:space="0" w:color="auto"/>
            <w:right w:val="none" w:sz="0" w:space="0" w:color="auto"/>
          </w:divBdr>
        </w:div>
        <w:div w:id="1586569021">
          <w:marLeft w:val="1166"/>
          <w:marRight w:val="0"/>
          <w:marTop w:val="40"/>
          <w:marBottom w:val="40"/>
          <w:divBdr>
            <w:top w:val="none" w:sz="0" w:space="0" w:color="auto"/>
            <w:left w:val="none" w:sz="0" w:space="0" w:color="auto"/>
            <w:bottom w:val="none" w:sz="0" w:space="0" w:color="auto"/>
            <w:right w:val="none" w:sz="0" w:space="0" w:color="auto"/>
          </w:divBdr>
        </w:div>
        <w:div w:id="2101099990">
          <w:marLeft w:val="547"/>
          <w:marRight w:val="0"/>
          <w:marTop w:val="40"/>
          <w:marBottom w:val="40"/>
          <w:divBdr>
            <w:top w:val="none" w:sz="0" w:space="0" w:color="auto"/>
            <w:left w:val="none" w:sz="0" w:space="0" w:color="auto"/>
            <w:bottom w:val="none" w:sz="0" w:space="0" w:color="auto"/>
            <w:right w:val="none" w:sz="0" w:space="0" w:color="auto"/>
          </w:divBdr>
        </w:div>
        <w:div w:id="469060354">
          <w:marLeft w:val="1166"/>
          <w:marRight w:val="0"/>
          <w:marTop w:val="40"/>
          <w:marBottom w:val="40"/>
          <w:divBdr>
            <w:top w:val="none" w:sz="0" w:space="0" w:color="auto"/>
            <w:left w:val="none" w:sz="0" w:space="0" w:color="auto"/>
            <w:bottom w:val="none" w:sz="0" w:space="0" w:color="auto"/>
            <w:right w:val="none" w:sz="0" w:space="0" w:color="auto"/>
          </w:divBdr>
        </w:div>
        <w:div w:id="1022245063">
          <w:marLeft w:val="547"/>
          <w:marRight w:val="0"/>
          <w:marTop w:val="40"/>
          <w:marBottom w:val="40"/>
          <w:divBdr>
            <w:top w:val="none" w:sz="0" w:space="0" w:color="auto"/>
            <w:left w:val="none" w:sz="0" w:space="0" w:color="auto"/>
            <w:bottom w:val="none" w:sz="0" w:space="0" w:color="auto"/>
            <w:right w:val="none" w:sz="0" w:space="0" w:color="auto"/>
          </w:divBdr>
        </w:div>
        <w:div w:id="1598906823">
          <w:marLeft w:val="1166"/>
          <w:marRight w:val="0"/>
          <w:marTop w:val="40"/>
          <w:marBottom w:val="40"/>
          <w:divBdr>
            <w:top w:val="none" w:sz="0" w:space="0" w:color="auto"/>
            <w:left w:val="none" w:sz="0" w:space="0" w:color="auto"/>
            <w:bottom w:val="none" w:sz="0" w:space="0" w:color="auto"/>
            <w:right w:val="none" w:sz="0" w:space="0" w:color="auto"/>
          </w:divBdr>
        </w:div>
        <w:div w:id="1797336642">
          <w:marLeft w:val="547"/>
          <w:marRight w:val="0"/>
          <w:marTop w:val="40"/>
          <w:marBottom w:val="40"/>
          <w:divBdr>
            <w:top w:val="none" w:sz="0" w:space="0" w:color="auto"/>
            <w:left w:val="none" w:sz="0" w:space="0" w:color="auto"/>
            <w:bottom w:val="none" w:sz="0" w:space="0" w:color="auto"/>
            <w:right w:val="none" w:sz="0" w:space="0" w:color="auto"/>
          </w:divBdr>
        </w:div>
        <w:div w:id="131142523">
          <w:marLeft w:val="1166"/>
          <w:marRight w:val="0"/>
          <w:marTop w:val="40"/>
          <w:marBottom w:val="40"/>
          <w:divBdr>
            <w:top w:val="none" w:sz="0" w:space="0" w:color="auto"/>
            <w:left w:val="none" w:sz="0" w:space="0" w:color="auto"/>
            <w:bottom w:val="none" w:sz="0" w:space="0" w:color="auto"/>
            <w:right w:val="none" w:sz="0" w:space="0" w:color="auto"/>
          </w:divBdr>
        </w:div>
        <w:div w:id="12809248">
          <w:marLeft w:val="1166"/>
          <w:marRight w:val="0"/>
          <w:marTop w:val="40"/>
          <w:marBottom w:val="40"/>
          <w:divBdr>
            <w:top w:val="none" w:sz="0" w:space="0" w:color="auto"/>
            <w:left w:val="none" w:sz="0" w:space="0" w:color="auto"/>
            <w:bottom w:val="none" w:sz="0" w:space="0" w:color="auto"/>
            <w:right w:val="none" w:sz="0" w:space="0" w:color="auto"/>
          </w:divBdr>
        </w:div>
        <w:div w:id="1992712892">
          <w:marLeft w:val="1800"/>
          <w:marRight w:val="0"/>
          <w:marTop w:val="40"/>
          <w:marBottom w:val="40"/>
          <w:divBdr>
            <w:top w:val="none" w:sz="0" w:space="0" w:color="auto"/>
            <w:left w:val="none" w:sz="0" w:space="0" w:color="auto"/>
            <w:bottom w:val="none" w:sz="0" w:space="0" w:color="auto"/>
            <w:right w:val="none" w:sz="0" w:space="0" w:color="auto"/>
          </w:divBdr>
        </w:div>
        <w:div w:id="494227650">
          <w:marLeft w:val="1800"/>
          <w:marRight w:val="0"/>
          <w:marTop w:val="40"/>
          <w:marBottom w:val="40"/>
          <w:divBdr>
            <w:top w:val="none" w:sz="0" w:space="0" w:color="auto"/>
            <w:left w:val="none" w:sz="0" w:space="0" w:color="auto"/>
            <w:bottom w:val="none" w:sz="0" w:space="0" w:color="auto"/>
            <w:right w:val="none" w:sz="0" w:space="0" w:color="auto"/>
          </w:divBdr>
        </w:div>
        <w:div w:id="303776177">
          <w:marLeft w:val="547"/>
          <w:marRight w:val="0"/>
          <w:marTop w:val="40"/>
          <w:marBottom w:val="40"/>
          <w:divBdr>
            <w:top w:val="none" w:sz="0" w:space="0" w:color="auto"/>
            <w:left w:val="none" w:sz="0" w:space="0" w:color="auto"/>
            <w:bottom w:val="none" w:sz="0" w:space="0" w:color="auto"/>
            <w:right w:val="none" w:sz="0" w:space="0" w:color="auto"/>
          </w:divBdr>
        </w:div>
        <w:div w:id="1450659012">
          <w:marLeft w:val="1166"/>
          <w:marRight w:val="0"/>
          <w:marTop w:val="40"/>
          <w:marBottom w:val="40"/>
          <w:divBdr>
            <w:top w:val="none" w:sz="0" w:space="0" w:color="auto"/>
            <w:left w:val="none" w:sz="0" w:space="0" w:color="auto"/>
            <w:bottom w:val="none" w:sz="0" w:space="0" w:color="auto"/>
            <w:right w:val="none" w:sz="0" w:space="0" w:color="auto"/>
          </w:divBdr>
        </w:div>
        <w:div w:id="348264442">
          <w:marLeft w:val="1166"/>
          <w:marRight w:val="0"/>
          <w:marTop w:val="40"/>
          <w:marBottom w:val="40"/>
          <w:divBdr>
            <w:top w:val="none" w:sz="0" w:space="0" w:color="auto"/>
            <w:left w:val="none" w:sz="0" w:space="0" w:color="auto"/>
            <w:bottom w:val="none" w:sz="0" w:space="0" w:color="auto"/>
            <w:right w:val="none" w:sz="0" w:space="0" w:color="auto"/>
          </w:divBdr>
        </w:div>
        <w:div w:id="814029238">
          <w:marLeft w:val="1800"/>
          <w:marRight w:val="0"/>
          <w:marTop w:val="40"/>
          <w:marBottom w:val="40"/>
          <w:divBdr>
            <w:top w:val="none" w:sz="0" w:space="0" w:color="auto"/>
            <w:left w:val="none" w:sz="0" w:space="0" w:color="auto"/>
            <w:bottom w:val="none" w:sz="0" w:space="0" w:color="auto"/>
            <w:right w:val="none" w:sz="0" w:space="0" w:color="auto"/>
          </w:divBdr>
        </w:div>
        <w:div w:id="1743717697">
          <w:marLeft w:val="547"/>
          <w:marRight w:val="0"/>
          <w:marTop w:val="40"/>
          <w:marBottom w:val="40"/>
          <w:divBdr>
            <w:top w:val="none" w:sz="0" w:space="0" w:color="auto"/>
            <w:left w:val="none" w:sz="0" w:space="0" w:color="auto"/>
            <w:bottom w:val="none" w:sz="0" w:space="0" w:color="auto"/>
            <w:right w:val="none" w:sz="0" w:space="0" w:color="auto"/>
          </w:divBdr>
        </w:div>
        <w:div w:id="132218444">
          <w:marLeft w:val="1166"/>
          <w:marRight w:val="0"/>
          <w:marTop w:val="40"/>
          <w:marBottom w:val="40"/>
          <w:divBdr>
            <w:top w:val="none" w:sz="0" w:space="0" w:color="auto"/>
            <w:left w:val="none" w:sz="0" w:space="0" w:color="auto"/>
            <w:bottom w:val="none" w:sz="0" w:space="0" w:color="auto"/>
            <w:right w:val="none" w:sz="0" w:space="0" w:color="auto"/>
          </w:divBdr>
        </w:div>
        <w:div w:id="1531453145">
          <w:marLeft w:val="1166"/>
          <w:marRight w:val="0"/>
          <w:marTop w:val="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cd.wa.gov.au/publications_reports.html" TargetMode="External"/><Relationship Id="rId26" Type="http://schemas.openxmlformats.org/officeDocument/2006/relationships/hyperlink" Target="http://www.public.health.wa.gov.au/cproot/4462/2/wa_health_promotion_strategic_framework.pdf"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disability.wa.gov.au/Global/Publications/About%20us/Count%20me%20in/Count-Me-In-Disability-Future-Directions-December-2013.pdf" TargetMode="External"/><Relationship Id="rId34" Type="http://schemas.openxmlformats.org/officeDocument/2006/relationships/hyperlink" Target="https://treaties.un.org/Pages/ViewDetails.aspx?src=TREATY&amp;mtdsg_no=iv-15&amp;chapter=4&amp;lang=en"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2.health.wa.gov.au/Improving-WA-Health/Clinical-Senate-of-Western-Australia/Clinical-Senate-debates-and-publications" TargetMode="External"/><Relationship Id="rId25" Type="http://schemas.openxmlformats.org/officeDocument/2006/relationships/hyperlink" Target="http://www.health.wa.gov.au/circularsnew/circular.cfm?Circ_ID=13191" TargetMode="External"/><Relationship Id="rId33" Type="http://schemas.openxmlformats.org/officeDocument/2006/relationships/hyperlink" Target="http://www.aihw.gov.au/publication-detail/?id=644247240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ealthsciences.curtin.edu.au/wp-content/uploads/sites/6/2015/10/The_WA_Study_of_Health_and_Intellectual_Disability-29072015.pdf" TargetMode="External"/><Relationship Id="rId20" Type="http://schemas.openxmlformats.org/officeDocument/2006/relationships/hyperlink" Target="https://www.coag.gov.au/node/197" TargetMode="External"/><Relationship Id="rId29" Type="http://schemas.openxmlformats.org/officeDocument/2006/relationships/hyperlink" Target="http://www.health.wa.gov.au/circularsnew/attachments/606.pdf" TargetMode="External"/><Relationship Id="rId41" Type="http://schemas.openxmlformats.org/officeDocument/2006/relationships/image" Target="media/image3.t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policy@health.wa.gov.au" TargetMode="External"/><Relationship Id="rId24" Type="http://schemas.openxmlformats.org/officeDocument/2006/relationships/hyperlink" Target="http://www.eoc.wa.gov.au/docs/default-source/publications/substantive-equality/1-the-policy-framework-for-substantive-equality19c34c5bde9f62fcb668ff0000be6566.pdf" TargetMode="External"/><Relationship Id="rId32" Type="http://schemas.openxmlformats.org/officeDocument/2006/relationships/hyperlink" Target="https://www.dss.gov.au/sites/default/files/documents/12_2013/nsds_web.pdf" TargetMode="External"/><Relationship Id="rId37" Type="http://schemas.openxmlformats.org/officeDocument/2006/relationships/header" Target="header4.xml"/><Relationship Id="rId40" Type="http://schemas.openxmlformats.org/officeDocument/2006/relationships/hyperlink" Target="http://www.health.wa.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disabilities/convention/conventionfull.shtml" TargetMode="External"/><Relationship Id="rId23" Type="http://schemas.openxmlformats.org/officeDocument/2006/relationships/hyperlink" Target="http://www.ncwa.com.au/~ncwa/wp-content/uploads/2015/09/CarersCharter.pdf" TargetMode="External"/><Relationship Id="rId28" Type="http://schemas.openxmlformats.org/officeDocument/2006/relationships/hyperlink" Target="http://www.health.wa.gov.au/circularsnew/circular.cfm?Circ_ID=13048" TargetMode="External"/><Relationship Id="rId36" Type="http://schemas.openxmlformats.org/officeDocument/2006/relationships/hyperlink" Target="http://www.publicadvocate.wa.gov.au/_files/Position_statement_1.doc" TargetMode="External"/><Relationship Id="rId10" Type="http://schemas.openxmlformats.org/officeDocument/2006/relationships/footer" Target="footer1.xml"/><Relationship Id="rId19" Type="http://schemas.openxmlformats.org/officeDocument/2006/relationships/hyperlink" Target="http://ww2.health.wa.gov.au/About-us/Strategic-Intent" TargetMode="External"/><Relationship Id="rId31" Type="http://schemas.openxmlformats.org/officeDocument/2006/relationships/hyperlink" Target="http://www.safetyandquality.gov.au/publications/national-safety-and-quality-health-service-standard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slp.wa.gov.au/legislation/statutes.nsf/main_mrtitle_114_homepage.html" TargetMode="External"/><Relationship Id="rId27" Type="http://schemas.openxmlformats.org/officeDocument/2006/relationships/hyperlink" Target="http://health.wa.gov.au/circularsnew/circular.cfm?Circ_ID=13293" TargetMode="External"/><Relationship Id="rId30" Type="http://schemas.openxmlformats.org/officeDocument/2006/relationships/hyperlink" Target="http://www.health.wa.gov.au/circularsnew/circular.cfm?Circ_ID=12325" TargetMode="External"/><Relationship Id="rId35" Type="http://schemas.openxmlformats.org/officeDocument/2006/relationships/hyperlink" Target="http://www.austlii.edu.au/au/legis/wa/consol_act/cra2004197/" TargetMode="External"/><Relationship Id="rId43"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12666\Downloads\report_corp_template_red%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C736-BA79-4CE9-AB40-BB02EC3A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report_corp_template_red (16).dot</Template>
  <TotalTime>1</TotalTime>
  <Pages>40</Pages>
  <Words>15478</Words>
  <Characters>88231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Hospital Stay Guideline for Hospitals and Disability Service Organisations</vt:lpstr>
    </vt:vector>
  </TitlesOfParts>
  <Company>WA Health</Company>
  <LinksUpToDate>false</LinksUpToDate>
  <CharactersWithSpaces>103502</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ariant>
        <vt:i4>4587612</vt:i4>
      </vt:variant>
      <vt:variant>
        <vt:i4>6379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Stay Guideline for Hospitals and Disability Service Organisations</dc:title>
  <dc:subject>A resource for hospital and disability service organisation staff to improve the transition of individuals with disability between their accommodation setting to the hospital.</dc:subject>
  <dc:creator>Western Australian Department of Health</dc:creator>
  <cp:keywords>DHN, disability, health, person with disability,  hospital stay, transition, dso, disability service organisation, roles, responsibilities, documentation</cp:keywords>
  <cp:lastModifiedBy>Newman, Vicky</cp:lastModifiedBy>
  <cp:revision>2</cp:revision>
  <cp:lastPrinted>2016-01-12T07:37:00Z</cp:lastPrinted>
  <dcterms:created xsi:type="dcterms:W3CDTF">2016-04-27T07:24:00Z</dcterms:created>
  <dcterms:modified xsi:type="dcterms:W3CDTF">2016-04-27T07:24:00Z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1006575918</vt:i4>
  </property>
</Properties>
</file>